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4A" w:rsidRPr="005B2785" w:rsidRDefault="005B2785" w:rsidP="00A157D6">
      <w:pPr>
        <w:widowControl/>
        <w:spacing w:before="100" w:beforeAutospacing="1" w:after="100" w:afterAutospacing="1"/>
        <w:jc w:val="center"/>
        <w:outlineLvl w:val="0"/>
        <w:rPr>
          <w:rFonts w:ascii="宋体" w:cs="宋体"/>
          <w:b/>
          <w:bCs/>
          <w:kern w:val="36"/>
          <w:sz w:val="36"/>
          <w:szCs w:val="36"/>
        </w:rPr>
      </w:pPr>
      <w:proofErr w:type="gramStart"/>
      <w:r w:rsidRPr="005B2785">
        <w:rPr>
          <w:rFonts w:ascii="宋体" w:hAnsi="宋体" w:cs="宋体" w:hint="eastAsia"/>
          <w:b/>
          <w:bCs/>
          <w:kern w:val="36"/>
          <w:sz w:val="36"/>
          <w:szCs w:val="36"/>
        </w:rPr>
        <w:t>舟山建</w:t>
      </w:r>
      <w:proofErr w:type="gramEnd"/>
      <w:r w:rsidRPr="005B2785">
        <w:rPr>
          <w:rFonts w:ascii="宋体" w:hAnsi="宋体" w:cs="宋体" w:hint="eastAsia"/>
          <w:b/>
          <w:bCs/>
          <w:kern w:val="36"/>
          <w:sz w:val="36"/>
          <w:szCs w:val="36"/>
        </w:rPr>
        <w:t>银工程造价审查中心有限公司</w:t>
      </w:r>
      <w:r w:rsidR="0037284A" w:rsidRPr="005B2785">
        <w:rPr>
          <w:rFonts w:ascii="宋体" w:hAnsi="宋体" w:cs="宋体" w:hint="eastAsia"/>
          <w:b/>
          <w:bCs/>
          <w:kern w:val="36"/>
          <w:sz w:val="36"/>
          <w:szCs w:val="36"/>
        </w:rPr>
        <w:t>关于</w:t>
      </w:r>
      <w:bookmarkStart w:id="0" w:name="_Hlk105431183"/>
      <w:r w:rsidR="0062410E" w:rsidRPr="0062410E">
        <w:rPr>
          <w:rFonts w:ascii="宋体" w:hAnsi="宋体" w:cs="宋体" w:hint="eastAsia"/>
          <w:b/>
          <w:bCs/>
          <w:kern w:val="36"/>
          <w:sz w:val="36"/>
          <w:szCs w:val="36"/>
        </w:rPr>
        <w:t>舟山市普陀区林长制公示</w:t>
      </w:r>
      <w:proofErr w:type="gramStart"/>
      <w:r w:rsidR="0062410E" w:rsidRPr="0062410E">
        <w:rPr>
          <w:rFonts w:ascii="宋体" w:hAnsi="宋体" w:cs="宋体" w:hint="eastAsia"/>
          <w:b/>
          <w:bCs/>
          <w:kern w:val="36"/>
          <w:sz w:val="36"/>
          <w:szCs w:val="36"/>
        </w:rPr>
        <w:t>牌设计</w:t>
      </w:r>
      <w:proofErr w:type="gramEnd"/>
      <w:r w:rsidR="0062410E" w:rsidRPr="0062410E">
        <w:rPr>
          <w:rFonts w:ascii="宋体" w:hAnsi="宋体" w:cs="宋体" w:hint="eastAsia"/>
          <w:b/>
          <w:bCs/>
          <w:kern w:val="36"/>
          <w:sz w:val="36"/>
          <w:szCs w:val="36"/>
        </w:rPr>
        <w:t>及制作采购项目</w:t>
      </w:r>
      <w:bookmarkEnd w:id="0"/>
      <w:r w:rsidR="0037284A" w:rsidRPr="005B2785">
        <w:rPr>
          <w:rFonts w:ascii="宋体" w:hAnsi="宋体" w:cs="宋体" w:hint="eastAsia"/>
          <w:b/>
          <w:bCs/>
          <w:kern w:val="36"/>
          <w:sz w:val="36"/>
          <w:szCs w:val="36"/>
        </w:rPr>
        <w:t>的更正公告</w:t>
      </w:r>
    </w:p>
    <w:p w:rsidR="0037284A" w:rsidRPr="006B7EB9" w:rsidRDefault="0037284A" w:rsidP="006B7EB9">
      <w:pPr>
        <w:widowControl/>
        <w:spacing w:before="100" w:beforeAutospacing="1" w:after="100" w:afterAutospacing="1"/>
        <w:jc w:val="left"/>
        <w:rPr>
          <w:rFonts w:ascii="宋体" w:cs="宋体"/>
          <w:kern w:val="0"/>
          <w:sz w:val="24"/>
          <w:szCs w:val="24"/>
        </w:rPr>
      </w:pPr>
      <w:r w:rsidRPr="006B7EB9">
        <w:rPr>
          <w:rFonts w:ascii="宋体" w:hAnsi="宋体" w:cs="宋体" w:hint="eastAsia"/>
          <w:kern w:val="0"/>
          <w:sz w:val="24"/>
          <w:szCs w:val="24"/>
        </w:rPr>
        <w:t>一、采购人名称：</w:t>
      </w:r>
      <w:r w:rsidR="0062410E">
        <w:rPr>
          <w:rFonts w:ascii="宋体" w:hAnsi="宋体" w:cs="宋体" w:hint="eastAsia"/>
          <w:kern w:val="0"/>
          <w:sz w:val="24"/>
          <w:szCs w:val="24"/>
        </w:rPr>
        <w:t>舟山市自然资源和规划局普陀分局</w:t>
      </w:r>
    </w:p>
    <w:p w:rsidR="0037284A" w:rsidRPr="006B7EB9" w:rsidRDefault="0037284A" w:rsidP="006B7EB9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 w:rsidRPr="006B7EB9">
        <w:rPr>
          <w:rFonts w:ascii="宋体" w:hAnsi="宋体" w:cs="宋体" w:hint="eastAsia"/>
          <w:kern w:val="0"/>
          <w:sz w:val="24"/>
          <w:szCs w:val="24"/>
        </w:rPr>
        <w:t>二、采购项目名称：</w:t>
      </w:r>
      <w:r w:rsidR="0062410E">
        <w:rPr>
          <w:rFonts w:ascii="宋体" w:hAnsi="宋体" w:cs="宋体" w:hint="eastAsia"/>
          <w:kern w:val="0"/>
          <w:sz w:val="24"/>
          <w:szCs w:val="24"/>
        </w:rPr>
        <w:t>舟山市普陀区林长制公示</w:t>
      </w:r>
      <w:proofErr w:type="gramStart"/>
      <w:r w:rsidR="0062410E">
        <w:rPr>
          <w:rFonts w:ascii="宋体" w:hAnsi="宋体" w:cs="宋体" w:hint="eastAsia"/>
          <w:kern w:val="0"/>
          <w:sz w:val="24"/>
          <w:szCs w:val="24"/>
        </w:rPr>
        <w:t>牌设计</w:t>
      </w:r>
      <w:proofErr w:type="gramEnd"/>
      <w:r w:rsidR="0062410E">
        <w:rPr>
          <w:rFonts w:ascii="宋体" w:hAnsi="宋体" w:cs="宋体" w:hint="eastAsia"/>
          <w:kern w:val="0"/>
          <w:sz w:val="24"/>
          <w:szCs w:val="24"/>
        </w:rPr>
        <w:t>及制作采购项目</w:t>
      </w:r>
    </w:p>
    <w:p w:rsidR="0037284A" w:rsidRPr="006B7EB9" w:rsidRDefault="0062410E" w:rsidP="006B7EB9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三</w:t>
      </w:r>
      <w:r w:rsidR="0037284A" w:rsidRPr="006B7EB9">
        <w:rPr>
          <w:rFonts w:ascii="宋体" w:hAnsi="宋体" w:cs="宋体" w:hint="eastAsia"/>
          <w:kern w:val="0"/>
          <w:sz w:val="24"/>
          <w:szCs w:val="24"/>
        </w:rPr>
        <w:t>、原采购公告发布日期：</w:t>
      </w:r>
      <w:r w:rsidR="00290839" w:rsidRPr="00290839">
        <w:rPr>
          <w:rFonts w:ascii="宋体" w:hAnsi="宋体" w:cs="宋体"/>
          <w:kern w:val="0"/>
          <w:sz w:val="24"/>
          <w:szCs w:val="24"/>
        </w:rPr>
        <w:t>20</w:t>
      </w:r>
      <w:r w:rsidR="00290839" w:rsidRPr="00290839">
        <w:rPr>
          <w:rFonts w:ascii="宋体" w:hAnsi="宋体" w:cs="宋体" w:hint="eastAsia"/>
          <w:kern w:val="0"/>
          <w:sz w:val="24"/>
          <w:szCs w:val="24"/>
        </w:rPr>
        <w:t>22年</w:t>
      </w:r>
      <w:r>
        <w:rPr>
          <w:rFonts w:ascii="宋体" w:hAnsi="宋体" w:cs="宋体" w:hint="eastAsia"/>
          <w:kern w:val="0"/>
          <w:sz w:val="24"/>
          <w:szCs w:val="24"/>
        </w:rPr>
        <w:t>6</w:t>
      </w:r>
      <w:r w:rsidR="00290839" w:rsidRPr="00290839">
        <w:rPr>
          <w:rFonts w:ascii="宋体" w:hAnsi="宋体" w:cs="宋体" w:hint="eastAsia"/>
          <w:kern w:val="0"/>
          <w:sz w:val="24"/>
          <w:szCs w:val="24"/>
        </w:rPr>
        <w:t>月</w:t>
      </w:r>
      <w:r>
        <w:rPr>
          <w:rFonts w:ascii="宋体" w:hAnsi="宋体" w:cs="宋体" w:hint="eastAsia"/>
          <w:kern w:val="0"/>
          <w:sz w:val="24"/>
          <w:szCs w:val="24"/>
        </w:rPr>
        <w:t>14</w:t>
      </w:r>
      <w:r w:rsidR="00290839" w:rsidRPr="00290839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62410E" w:rsidRDefault="0062410E" w:rsidP="0062410E">
      <w:pPr>
        <w:widowControl/>
        <w:spacing w:before="100" w:beforeAutospacing="1" w:after="100" w:afterAutospacing="1" w:line="276" w:lineRule="auto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四</w:t>
      </w:r>
      <w:r w:rsidR="0037284A" w:rsidRPr="006B7EB9">
        <w:rPr>
          <w:rFonts w:ascii="宋体" w:hAnsi="宋体" w:cs="宋体" w:hint="eastAsia"/>
          <w:kern w:val="0"/>
          <w:sz w:val="24"/>
          <w:szCs w:val="24"/>
        </w:rPr>
        <w:t>、更正事项：</w:t>
      </w:r>
    </w:p>
    <w:p w:rsidR="0062410E" w:rsidRPr="001B7612" w:rsidRDefault="0062410E" w:rsidP="0062410E">
      <w:pPr>
        <w:snapToGrid w:val="0"/>
        <w:spacing w:beforeLines="50" w:afterLines="50"/>
        <w:rPr>
          <w:rFonts w:ascii="宋体" w:hAnsi="宋体" w:cs="宋体" w:hint="eastAsia"/>
          <w:b/>
          <w:kern w:val="0"/>
          <w:sz w:val="24"/>
          <w:szCs w:val="24"/>
        </w:rPr>
      </w:pPr>
      <w:r w:rsidRPr="001B7612">
        <w:rPr>
          <w:rFonts w:ascii="宋体" w:hAnsi="宋体" w:cs="宋体" w:hint="eastAsia"/>
          <w:b/>
          <w:kern w:val="0"/>
          <w:sz w:val="24"/>
          <w:szCs w:val="24"/>
        </w:rPr>
        <w:t>1、招标文件</w:t>
      </w:r>
      <w:r w:rsidRPr="001B7612">
        <w:rPr>
          <w:rFonts w:ascii="宋体" w:hAnsi="宋体" w:cs="宋体"/>
          <w:b/>
          <w:kern w:val="0"/>
          <w:sz w:val="24"/>
          <w:szCs w:val="24"/>
        </w:rPr>
        <w:t>P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5</w:t>
      </w:r>
      <w:r w:rsidRPr="001B7612">
        <w:rPr>
          <w:rFonts w:ascii="宋体" w:hAnsi="宋体" w:cs="宋体" w:hint="eastAsia"/>
          <w:b/>
          <w:sz w:val="22"/>
        </w:rPr>
        <w:t>采购需求，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更正前内容：</w:t>
      </w:r>
    </w:p>
    <w:p w:rsidR="0062410E" w:rsidRDefault="0062410E" w:rsidP="0062410E">
      <w:pPr>
        <w:snapToGrid w:val="0"/>
        <w:spacing w:beforeLines="50" w:afterLines="50"/>
        <w:jc w:val="center"/>
        <w:rPr>
          <w:rFonts w:ascii="宋体" w:hAnsi="宋体" w:cs="宋体"/>
          <w:color w:val="0F1A0F"/>
          <w:sz w:val="30"/>
        </w:rPr>
      </w:pPr>
      <w:r>
        <w:rPr>
          <w:rFonts w:ascii="宋体" w:hAnsi="宋体" w:cs="宋体" w:hint="eastAsia"/>
          <w:b/>
          <w:color w:val="0F1A0F"/>
          <w:sz w:val="30"/>
        </w:rPr>
        <w:t>采购清单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29"/>
        <w:gridCol w:w="3327"/>
        <w:gridCol w:w="1408"/>
        <w:gridCol w:w="1666"/>
      </w:tblGrid>
      <w:tr w:rsidR="0062410E" w:rsidTr="005A3E40">
        <w:trPr>
          <w:trHeight w:val="1002"/>
        </w:trPr>
        <w:tc>
          <w:tcPr>
            <w:tcW w:w="771" w:type="dxa"/>
            <w:noWrap/>
          </w:tcPr>
          <w:p w:rsidR="0062410E" w:rsidRDefault="0062410E" w:rsidP="005A3E40">
            <w:bookmarkStart w:id="1" w:name="_Toc290985620"/>
            <w:r>
              <w:rPr>
                <w:rFonts w:hint="eastAsia"/>
              </w:rPr>
              <w:t>序号</w:t>
            </w:r>
          </w:p>
        </w:tc>
        <w:tc>
          <w:tcPr>
            <w:tcW w:w="1630" w:type="dxa"/>
            <w:noWrap/>
          </w:tcPr>
          <w:p w:rsidR="0062410E" w:rsidRDefault="0062410E" w:rsidP="005A3E40">
            <w:r>
              <w:rPr>
                <w:rFonts w:hint="eastAsia"/>
              </w:rPr>
              <w:t>名称</w:t>
            </w:r>
          </w:p>
        </w:tc>
        <w:tc>
          <w:tcPr>
            <w:tcW w:w="3844" w:type="dxa"/>
            <w:noWrap/>
          </w:tcPr>
          <w:p w:rsidR="0062410E" w:rsidRDefault="0062410E" w:rsidP="005A3E40">
            <w:r>
              <w:rPr>
                <w:rFonts w:hint="eastAsia"/>
              </w:rPr>
              <w:t>主要技术参数</w:t>
            </w:r>
          </w:p>
        </w:tc>
        <w:tc>
          <w:tcPr>
            <w:tcW w:w="1606" w:type="dxa"/>
            <w:noWrap/>
          </w:tcPr>
          <w:p w:rsidR="0062410E" w:rsidRDefault="0062410E" w:rsidP="005A3E40">
            <w:r>
              <w:rPr>
                <w:rFonts w:hint="eastAsia"/>
              </w:rPr>
              <w:t>数量（只）</w:t>
            </w:r>
          </w:p>
        </w:tc>
        <w:tc>
          <w:tcPr>
            <w:tcW w:w="1907" w:type="dxa"/>
            <w:noWrap/>
          </w:tcPr>
          <w:p w:rsidR="0062410E" w:rsidRDefault="0062410E" w:rsidP="005A3E40">
            <w:r>
              <w:rPr>
                <w:rFonts w:hint="eastAsia"/>
              </w:rPr>
              <w:t>预算（万元）</w:t>
            </w:r>
          </w:p>
        </w:tc>
      </w:tr>
      <w:tr w:rsidR="0062410E" w:rsidTr="005A3E40">
        <w:trPr>
          <w:trHeight w:val="2848"/>
        </w:trPr>
        <w:tc>
          <w:tcPr>
            <w:tcW w:w="771" w:type="dxa"/>
            <w:noWrap/>
          </w:tcPr>
          <w:p w:rsidR="0062410E" w:rsidRDefault="0062410E" w:rsidP="005A3E40">
            <w:r>
              <w:rPr>
                <w:rFonts w:hint="eastAsia"/>
              </w:rPr>
              <w:t>1</w:t>
            </w:r>
          </w:p>
        </w:tc>
        <w:tc>
          <w:tcPr>
            <w:tcW w:w="1630" w:type="dxa"/>
          </w:tcPr>
          <w:p w:rsidR="0062410E" w:rsidRDefault="0062410E" w:rsidP="005A3E40">
            <w:r>
              <w:rPr>
                <w:rFonts w:hint="eastAsia"/>
              </w:rPr>
              <w:t>舟山市普陀区林长公示牌</w:t>
            </w:r>
          </w:p>
        </w:tc>
        <w:tc>
          <w:tcPr>
            <w:tcW w:w="3844" w:type="dxa"/>
          </w:tcPr>
          <w:p w:rsidR="0062410E" w:rsidRDefault="0062410E" w:rsidP="005A3E40">
            <w:pPr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、外框：</w:t>
            </w:r>
            <w:r>
              <w:rPr>
                <w:rFonts w:hint="eastAsia"/>
              </w:rPr>
              <w:t>6*6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4*4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4*2</w:t>
            </w:r>
            <w:r>
              <w:rPr>
                <w:rFonts w:hint="eastAsia"/>
              </w:rPr>
              <w:t>热</w:t>
            </w:r>
            <w:proofErr w:type="gramStart"/>
            <w:r>
              <w:rPr>
                <w:rFonts w:hint="eastAsia"/>
              </w:rPr>
              <w:t>镀锌管烤漆工</w:t>
            </w:r>
            <w:proofErr w:type="gramEnd"/>
            <w:r>
              <w:rPr>
                <w:rFonts w:hint="eastAsia"/>
              </w:rPr>
              <w:t>艺；直径</w:t>
            </w:r>
            <w:r>
              <w:rPr>
                <w:rFonts w:hint="eastAsia"/>
              </w:rPr>
              <w:t>63</w:t>
            </w:r>
            <w:r>
              <w:rPr>
                <w:rFonts w:hint="eastAsia"/>
              </w:rPr>
              <w:t>不锈钢，直径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不锈钢。</w:t>
            </w:r>
            <w:r>
              <w:rPr>
                <w:rFonts w:hint="eastAsia"/>
              </w:rPr>
              <w:t xml:space="preserve">    2</w:t>
            </w:r>
            <w:r>
              <w:rPr>
                <w:rFonts w:hint="eastAsia"/>
              </w:rPr>
              <w:t>、总高度不超过</w:t>
            </w:r>
            <w:r>
              <w:rPr>
                <w:rFonts w:hint="eastAsia"/>
              </w:rPr>
              <w:t>2.4</w:t>
            </w:r>
            <w:r>
              <w:rPr>
                <w:rFonts w:hint="eastAsia"/>
              </w:rPr>
              <w:t>米，包括埋入地下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公分。</w:t>
            </w:r>
            <w:r>
              <w:rPr>
                <w:rFonts w:hint="eastAsia"/>
              </w:rPr>
              <w:t xml:space="preserve">                              3</w:t>
            </w:r>
            <w:r>
              <w:rPr>
                <w:rFonts w:hint="eastAsia"/>
              </w:rPr>
              <w:t>、公示牌面板：</w:t>
            </w:r>
            <w:proofErr w:type="gramStart"/>
            <w:r>
              <w:rPr>
                <w:rFonts w:hint="eastAsia"/>
              </w:rPr>
              <w:t>镀锌板烤漆工</w:t>
            </w:r>
            <w:proofErr w:type="gramEnd"/>
            <w:r>
              <w:rPr>
                <w:rFonts w:hint="eastAsia"/>
              </w:rPr>
              <w:t>艺、不锈钢、汽车户外写真、雪</w:t>
            </w:r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板</w:t>
            </w:r>
            <w:r>
              <w:rPr>
                <w:rFonts w:hint="eastAsia"/>
              </w:rPr>
              <w:t>UV</w:t>
            </w:r>
            <w:r>
              <w:rPr>
                <w:rFonts w:hint="eastAsia"/>
              </w:rPr>
              <w:t>喷印。</w:t>
            </w:r>
            <w:r>
              <w:rPr>
                <w:rFonts w:hint="eastAsia"/>
              </w:rPr>
              <w:t xml:space="preserve">       </w:t>
            </w:r>
          </w:p>
        </w:tc>
        <w:tc>
          <w:tcPr>
            <w:tcW w:w="1606" w:type="dxa"/>
            <w:noWrap/>
          </w:tcPr>
          <w:p w:rsidR="0062410E" w:rsidRDefault="0062410E" w:rsidP="005A3E40">
            <w:r>
              <w:rPr>
                <w:rFonts w:hint="eastAsia"/>
              </w:rPr>
              <w:t>120</w:t>
            </w:r>
          </w:p>
        </w:tc>
        <w:tc>
          <w:tcPr>
            <w:tcW w:w="1907" w:type="dxa"/>
            <w:noWrap/>
          </w:tcPr>
          <w:p w:rsidR="0062410E" w:rsidRDefault="0062410E" w:rsidP="005A3E40">
            <w:r>
              <w:rPr>
                <w:rFonts w:hint="eastAsia"/>
              </w:rPr>
              <w:t>20</w:t>
            </w:r>
          </w:p>
        </w:tc>
      </w:tr>
      <w:tr w:rsidR="0062410E" w:rsidTr="005A3E40">
        <w:trPr>
          <w:trHeight w:val="840"/>
        </w:trPr>
        <w:tc>
          <w:tcPr>
            <w:tcW w:w="9758" w:type="dxa"/>
            <w:gridSpan w:val="5"/>
            <w:noWrap/>
          </w:tcPr>
          <w:p w:rsidR="0062410E" w:rsidRDefault="0062410E" w:rsidP="005A3E40">
            <w:r>
              <w:rPr>
                <w:rFonts w:hint="eastAsia"/>
              </w:rPr>
              <w:t>注：采购预算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万元，报价不得超过预算</w:t>
            </w:r>
          </w:p>
        </w:tc>
      </w:tr>
    </w:tbl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注：(1)安装完毕后，由招标人对质量进行验收。</w:t>
      </w:r>
    </w:p>
    <w:p w:rsidR="0062410E" w:rsidRDefault="0062410E" w:rsidP="0062410E">
      <w:pPr>
        <w:snapToGrid w:val="0"/>
        <w:spacing w:line="360" w:lineRule="auto"/>
        <w:ind w:rightChars="13" w:right="27" w:firstLineChars="400" w:firstLine="960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(2)投标报价应包括为完成本项目可能发生的各项费用，如工作、生活、交通、通讯、材料、制作、运输、安装、人工、利润、税金等所有有关的成本。</w:t>
      </w:r>
    </w:p>
    <w:p w:rsidR="0062410E" w:rsidRDefault="0062410E" w:rsidP="0062410E">
      <w:pPr>
        <w:snapToGrid w:val="0"/>
        <w:spacing w:line="360" w:lineRule="auto"/>
        <w:ind w:rightChars="13" w:right="27" w:firstLineChars="400" w:firstLine="960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(3)最终采购清单以招标人的要求为准。</w:t>
      </w:r>
      <w:bookmarkEnd w:id="1"/>
    </w:p>
    <w:p w:rsidR="0062410E" w:rsidRDefault="0062410E" w:rsidP="0062410E">
      <w:pPr>
        <w:snapToGrid w:val="0"/>
        <w:spacing w:line="360" w:lineRule="auto"/>
        <w:ind w:rightChars="13" w:right="27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2410E" w:rsidRDefault="0062410E" w:rsidP="0062410E">
      <w:pPr>
        <w:snapToGrid w:val="0"/>
        <w:spacing w:line="360" w:lineRule="auto"/>
        <w:ind w:rightChars="13" w:right="27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2410E" w:rsidRDefault="0062410E" w:rsidP="0062410E">
      <w:pPr>
        <w:snapToGrid w:val="0"/>
        <w:spacing w:line="360" w:lineRule="auto"/>
        <w:ind w:rightChars="13" w:right="27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2410E" w:rsidRDefault="0062410E" w:rsidP="0062410E">
      <w:pPr>
        <w:snapToGrid w:val="0"/>
        <w:spacing w:line="360" w:lineRule="auto"/>
        <w:ind w:rightChars="13" w:right="27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62410E" w:rsidRPr="001B7612" w:rsidRDefault="0062410E" w:rsidP="0062410E">
      <w:pPr>
        <w:snapToGrid w:val="0"/>
        <w:spacing w:line="360" w:lineRule="auto"/>
        <w:ind w:rightChars="13" w:right="27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1B7612">
        <w:rPr>
          <w:rFonts w:ascii="宋体" w:hAnsi="宋体" w:cs="宋体" w:hint="eastAsia"/>
          <w:b/>
          <w:kern w:val="0"/>
          <w:sz w:val="24"/>
          <w:szCs w:val="24"/>
        </w:rPr>
        <w:lastRenderedPageBreak/>
        <w:t>更正后内容：</w:t>
      </w:r>
    </w:p>
    <w:p w:rsidR="0062410E" w:rsidRPr="001939A6" w:rsidRDefault="0062410E" w:rsidP="0062410E">
      <w:pPr>
        <w:snapToGrid w:val="0"/>
        <w:spacing w:beforeLines="50" w:afterLines="50"/>
        <w:ind w:firstLineChars="200" w:firstLine="602"/>
        <w:jc w:val="left"/>
        <w:rPr>
          <w:rFonts w:ascii="宋体" w:hAnsi="宋体" w:cs="宋体" w:hint="eastAsia"/>
          <w:b/>
          <w:color w:val="0F1A0F"/>
          <w:sz w:val="30"/>
        </w:rPr>
      </w:pPr>
      <w:r>
        <w:rPr>
          <w:rFonts w:ascii="宋体" w:hAnsi="宋体" w:cs="宋体" w:hint="eastAsia"/>
          <w:b/>
          <w:color w:val="0F1A0F"/>
          <w:sz w:val="30"/>
        </w:rPr>
        <w:t>采购清单1、公示</w:t>
      </w:r>
      <w:proofErr w:type="gramStart"/>
      <w:r>
        <w:rPr>
          <w:rFonts w:ascii="宋体" w:hAnsi="宋体" w:cs="宋体" w:hint="eastAsia"/>
          <w:b/>
          <w:color w:val="0F1A0F"/>
          <w:sz w:val="30"/>
        </w:rPr>
        <w:t>牌主要</w:t>
      </w:r>
      <w:proofErr w:type="gramEnd"/>
      <w:r>
        <w:rPr>
          <w:rFonts w:ascii="宋体" w:hAnsi="宋体" w:cs="宋体" w:hint="eastAsia"/>
          <w:b/>
          <w:color w:val="0F1A0F"/>
          <w:sz w:val="30"/>
        </w:rPr>
        <w:t>技术参数：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92"/>
        <w:gridCol w:w="1429"/>
        <w:gridCol w:w="3327"/>
        <w:gridCol w:w="1408"/>
        <w:gridCol w:w="1666"/>
      </w:tblGrid>
      <w:tr w:rsidR="0062410E" w:rsidTr="005A3E40">
        <w:trPr>
          <w:trHeight w:val="1002"/>
        </w:trPr>
        <w:tc>
          <w:tcPr>
            <w:tcW w:w="771" w:type="dxa"/>
            <w:noWrap/>
          </w:tcPr>
          <w:p w:rsidR="0062410E" w:rsidRDefault="0062410E" w:rsidP="005A3E40">
            <w:r>
              <w:rPr>
                <w:rFonts w:hint="eastAsia"/>
              </w:rPr>
              <w:t>序号</w:t>
            </w:r>
          </w:p>
        </w:tc>
        <w:tc>
          <w:tcPr>
            <w:tcW w:w="1630" w:type="dxa"/>
            <w:noWrap/>
          </w:tcPr>
          <w:p w:rsidR="0062410E" w:rsidRDefault="0062410E" w:rsidP="005A3E40">
            <w:r>
              <w:rPr>
                <w:rFonts w:hint="eastAsia"/>
              </w:rPr>
              <w:t>名称</w:t>
            </w:r>
          </w:p>
        </w:tc>
        <w:tc>
          <w:tcPr>
            <w:tcW w:w="3844" w:type="dxa"/>
            <w:noWrap/>
          </w:tcPr>
          <w:p w:rsidR="0062410E" w:rsidRDefault="0062410E" w:rsidP="005A3E40">
            <w:r>
              <w:rPr>
                <w:rFonts w:hint="eastAsia"/>
              </w:rPr>
              <w:t>主要技术参数</w:t>
            </w:r>
          </w:p>
        </w:tc>
        <w:tc>
          <w:tcPr>
            <w:tcW w:w="1606" w:type="dxa"/>
            <w:noWrap/>
          </w:tcPr>
          <w:p w:rsidR="0062410E" w:rsidRDefault="0062410E" w:rsidP="005A3E40">
            <w:r>
              <w:rPr>
                <w:rFonts w:hint="eastAsia"/>
              </w:rPr>
              <w:t>数量（只）</w:t>
            </w:r>
          </w:p>
        </w:tc>
        <w:tc>
          <w:tcPr>
            <w:tcW w:w="1907" w:type="dxa"/>
            <w:noWrap/>
          </w:tcPr>
          <w:p w:rsidR="0062410E" w:rsidRDefault="0062410E" w:rsidP="005A3E40">
            <w:r>
              <w:rPr>
                <w:rFonts w:hint="eastAsia"/>
              </w:rPr>
              <w:t>预算（万元）</w:t>
            </w:r>
          </w:p>
        </w:tc>
      </w:tr>
      <w:tr w:rsidR="0062410E" w:rsidTr="005A3E40">
        <w:trPr>
          <w:trHeight w:val="2848"/>
        </w:trPr>
        <w:tc>
          <w:tcPr>
            <w:tcW w:w="771" w:type="dxa"/>
            <w:noWrap/>
          </w:tcPr>
          <w:p w:rsidR="0062410E" w:rsidRDefault="0062410E" w:rsidP="005A3E40">
            <w:r>
              <w:rPr>
                <w:rFonts w:hint="eastAsia"/>
              </w:rPr>
              <w:t>1</w:t>
            </w:r>
          </w:p>
        </w:tc>
        <w:tc>
          <w:tcPr>
            <w:tcW w:w="1630" w:type="dxa"/>
          </w:tcPr>
          <w:p w:rsidR="0062410E" w:rsidRDefault="0062410E" w:rsidP="005A3E40">
            <w:r>
              <w:rPr>
                <w:rFonts w:hint="eastAsia"/>
              </w:rPr>
              <w:t>舟山市普陀区林长公示牌</w:t>
            </w:r>
          </w:p>
        </w:tc>
        <w:tc>
          <w:tcPr>
            <w:tcW w:w="3844" w:type="dxa"/>
          </w:tcPr>
          <w:p w:rsidR="0062410E" w:rsidRDefault="0062410E" w:rsidP="005A3E40">
            <w:pPr>
              <w:ind w:firstLineChars="200" w:firstLine="420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、版面尺寸：</w:t>
            </w: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厘米</w:t>
            </w:r>
            <w:r>
              <w:rPr>
                <w:rFonts w:hint="eastAsia"/>
              </w:rPr>
              <w:t>*</w:t>
            </w:r>
            <w:r>
              <w:t>90</w:t>
            </w:r>
            <w:r>
              <w:rPr>
                <w:rFonts w:hint="eastAsia"/>
              </w:rPr>
              <w:t>厘米，材质要求为：厚度</w:t>
            </w:r>
            <w:r>
              <w:rPr>
                <w:rFonts w:hint="eastAsia"/>
              </w:rPr>
              <w:t>1</w:t>
            </w:r>
            <w:r>
              <w:t>.2</w:t>
            </w:r>
            <w:r>
              <w:rPr>
                <w:rFonts w:hint="eastAsia"/>
              </w:rPr>
              <w:t>毫米镀锌板；</w:t>
            </w:r>
          </w:p>
          <w:p w:rsidR="0062410E" w:rsidRDefault="0062410E" w:rsidP="005A3E40">
            <w:pPr>
              <w:ind w:firstLineChars="200" w:firstLine="420"/>
              <w:jc w:val="lef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、外框尺寸：长</w:t>
            </w:r>
            <w:r>
              <w:rPr>
                <w:rFonts w:hint="eastAsia"/>
              </w:rPr>
              <w:t>2</w:t>
            </w:r>
            <w:r>
              <w:t>.4</w:t>
            </w:r>
            <w:r>
              <w:rPr>
                <w:rFonts w:hint="eastAsia"/>
              </w:rPr>
              <w:t>米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宽</w:t>
            </w:r>
            <w:r>
              <w:rPr>
                <w:rFonts w:hint="eastAsia"/>
              </w:rPr>
              <w:t>1</w:t>
            </w:r>
            <w:r>
              <w:t>.22</w:t>
            </w:r>
            <w:r>
              <w:rPr>
                <w:rFonts w:hint="eastAsia"/>
              </w:rPr>
              <w:t>米，其中长</w:t>
            </w:r>
            <w:r>
              <w:rPr>
                <w:rFonts w:hint="eastAsia"/>
              </w:rPr>
              <w:t>2</w:t>
            </w:r>
            <w:r>
              <w:t>.4</w:t>
            </w:r>
            <w:r>
              <w:rPr>
                <w:rFonts w:hint="eastAsia"/>
              </w:rPr>
              <w:t>米包括了埋入地下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厘米，材质要求为：</w:t>
            </w:r>
            <w:r w:rsidRPr="00681783">
              <w:rPr>
                <w:rFonts w:hint="eastAsia"/>
              </w:rPr>
              <w:t>6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*6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、</w:t>
            </w:r>
            <w:r w:rsidRPr="00681783">
              <w:rPr>
                <w:rFonts w:hint="eastAsia"/>
              </w:rPr>
              <w:t>4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*4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、</w:t>
            </w:r>
            <w:r w:rsidRPr="00681783">
              <w:rPr>
                <w:rFonts w:hint="eastAsia"/>
              </w:rPr>
              <w:t>4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*2</w:t>
            </w:r>
            <w:r>
              <w:rPr>
                <w:rFonts w:hint="eastAsia"/>
              </w:rPr>
              <w:t>厘米</w:t>
            </w:r>
            <w:r w:rsidRPr="00681783">
              <w:rPr>
                <w:rFonts w:hint="eastAsia"/>
              </w:rPr>
              <w:t>热镀锌管</w:t>
            </w:r>
            <w:r>
              <w:rPr>
                <w:rFonts w:hint="eastAsia"/>
              </w:rPr>
              <w:t>，</w:t>
            </w:r>
            <w:r w:rsidRPr="00F24AB9">
              <w:rPr>
                <w:rFonts w:hint="eastAsia"/>
              </w:rPr>
              <w:t>热镀</w:t>
            </w:r>
            <w:r>
              <w:rPr>
                <w:rFonts w:hint="eastAsia"/>
              </w:rPr>
              <w:t>镀锌管壁厚为</w:t>
            </w:r>
            <w:r>
              <w:rPr>
                <w:rFonts w:hint="eastAsia"/>
              </w:rPr>
              <w:t>2</w:t>
            </w:r>
            <w:r>
              <w:t>.2</w:t>
            </w:r>
            <w:r>
              <w:rPr>
                <w:rFonts w:hint="eastAsia"/>
              </w:rPr>
              <w:t>毫米；</w:t>
            </w:r>
          </w:p>
          <w:p w:rsidR="0062410E" w:rsidRDefault="0062410E" w:rsidP="005A3E40">
            <w:pPr>
              <w:ind w:firstLineChars="200" w:firstLine="420"/>
              <w:jc w:val="left"/>
            </w:pPr>
            <w:r>
              <w:t>3</w:t>
            </w:r>
            <w:r>
              <w:rPr>
                <w:rFonts w:hint="eastAsia"/>
              </w:rPr>
              <w:t>、工艺为：正反面</w:t>
            </w:r>
            <w:r w:rsidRPr="00681783">
              <w:rPr>
                <w:rFonts w:hint="eastAsia"/>
              </w:rPr>
              <w:t>烤漆工艺</w:t>
            </w:r>
            <w:r>
              <w:rPr>
                <w:rFonts w:hint="eastAsia"/>
              </w:rPr>
              <w:t>，双杆埋入地下；</w:t>
            </w:r>
          </w:p>
          <w:p w:rsidR="0062410E" w:rsidRDefault="0062410E" w:rsidP="005A3E40">
            <w:pPr>
              <w:ind w:firstLineChars="200" w:firstLine="420"/>
              <w:jc w:val="left"/>
              <w:rPr>
                <w:rFonts w:hint="eastAsia"/>
              </w:rPr>
            </w:pPr>
            <w:r>
              <w:t>4</w:t>
            </w:r>
            <w:r>
              <w:rPr>
                <w:rFonts w:hint="eastAsia"/>
              </w:rPr>
              <w:t>、公示牌画面为：汽车户外写真。</w:t>
            </w:r>
          </w:p>
          <w:p w:rsidR="0062410E" w:rsidRPr="00681783" w:rsidRDefault="0062410E" w:rsidP="005A3E40">
            <w:pPr>
              <w:jc w:val="left"/>
            </w:pPr>
          </w:p>
          <w:p w:rsidR="0062410E" w:rsidRDefault="0062410E" w:rsidP="005A3E40">
            <w:pPr>
              <w:jc w:val="left"/>
            </w:pPr>
            <w:r>
              <w:rPr>
                <w:rFonts w:hint="eastAsia"/>
              </w:rPr>
              <w:t xml:space="preserve">       </w:t>
            </w:r>
          </w:p>
        </w:tc>
        <w:tc>
          <w:tcPr>
            <w:tcW w:w="1606" w:type="dxa"/>
            <w:noWrap/>
          </w:tcPr>
          <w:p w:rsidR="0062410E" w:rsidRDefault="0062410E" w:rsidP="005A3E40">
            <w:r>
              <w:rPr>
                <w:rFonts w:hint="eastAsia"/>
              </w:rPr>
              <w:t>120</w:t>
            </w:r>
          </w:p>
        </w:tc>
        <w:tc>
          <w:tcPr>
            <w:tcW w:w="1907" w:type="dxa"/>
            <w:noWrap/>
          </w:tcPr>
          <w:p w:rsidR="0062410E" w:rsidRDefault="0062410E" w:rsidP="005A3E40">
            <w:r>
              <w:rPr>
                <w:rFonts w:hint="eastAsia"/>
              </w:rPr>
              <w:t>20</w:t>
            </w:r>
          </w:p>
        </w:tc>
      </w:tr>
      <w:tr w:rsidR="0062410E" w:rsidTr="005A3E40">
        <w:trPr>
          <w:trHeight w:val="840"/>
        </w:trPr>
        <w:tc>
          <w:tcPr>
            <w:tcW w:w="9758" w:type="dxa"/>
            <w:gridSpan w:val="5"/>
            <w:noWrap/>
          </w:tcPr>
          <w:p w:rsidR="0062410E" w:rsidRDefault="0062410E" w:rsidP="005A3E40">
            <w:r>
              <w:rPr>
                <w:rFonts w:hint="eastAsia"/>
              </w:rPr>
              <w:t>注：采购预算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万元，报价不得超过预算</w:t>
            </w:r>
          </w:p>
        </w:tc>
      </w:tr>
    </w:tbl>
    <w:p w:rsidR="0062410E" w:rsidRDefault="0062410E" w:rsidP="0062410E">
      <w:pPr>
        <w:tabs>
          <w:tab w:val="left" w:pos="0"/>
        </w:tabs>
        <w:adjustRightInd w:val="0"/>
        <w:snapToGrid w:val="0"/>
        <w:spacing w:line="360" w:lineRule="auto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注：(1)安装完毕后，由招标人对质量进行验收。</w:t>
      </w: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 w:hint="eastAsia"/>
          <w:sz w:val="24"/>
        </w:rPr>
      </w:pPr>
      <w:r>
        <w:rPr>
          <w:rFonts w:ascii="宋体" w:hint="eastAsia"/>
          <w:sz w:val="24"/>
        </w:rPr>
        <w:t>(2)投标报价应包括为完成本项目可能发生的各项费用，如工作、生活、交通、通讯、材料、制作、运输、安装、人工、利润、税金等所有有关的成本。</w:t>
      </w: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  <w:r>
        <w:rPr>
          <w:rFonts w:ascii="宋体" w:hint="eastAsia"/>
          <w:sz w:val="24"/>
        </w:rPr>
        <w:t>(3)最终采购清单以招标人的要求为准。</w:t>
      </w: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 w:hint="eastAsia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/>
          <w:sz w:val="24"/>
        </w:rPr>
      </w:pPr>
    </w:p>
    <w:p w:rsidR="0062410E" w:rsidRPr="001939A6" w:rsidRDefault="0062410E" w:rsidP="0062410E">
      <w:pPr>
        <w:snapToGrid w:val="0"/>
        <w:spacing w:beforeLines="50" w:afterLines="50"/>
        <w:ind w:firstLineChars="200" w:firstLine="602"/>
        <w:jc w:val="left"/>
        <w:rPr>
          <w:rFonts w:ascii="宋体" w:hAnsi="宋体" w:cs="宋体"/>
          <w:b/>
          <w:color w:val="0F1A0F"/>
          <w:sz w:val="30"/>
        </w:rPr>
      </w:pPr>
      <w:r w:rsidRPr="001939A6">
        <w:rPr>
          <w:rFonts w:ascii="宋体" w:hAnsi="宋体" w:cs="宋体" w:hint="eastAsia"/>
          <w:b/>
          <w:color w:val="0F1A0F"/>
          <w:sz w:val="30"/>
        </w:rPr>
        <w:lastRenderedPageBreak/>
        <w:t>2、公示</w:t>
      </w:r>
      <w:proofErr w:type="gramStart"/>
      <w:r w:rsidRPr="001939A6">
        <w:rPr>
          <w:rFonts w:ascii="宋体" w:hAnsi="宋体" w:cs="宋体" w:hint="eastAsia"/>
          <w:b/>
          <w:color w:val="0F1A0F"/>
          <w:sz w:val="30"/>
        </w:rPr>
        <w:t>牌整体</w:t>
      </w:r>
      <w:proofErr w:type="gramEnd"/>
      <w:r w:rsidRPr="001939A6">
        <w:rPr>
          <w:rFonts w:ascii="宋体" w:hAnsi="宋体" w:cs="宋体" w:hint="eastAsia"/>
          <w:b/>
          <w:color w:val="0F1A0F"/>
          <w:sz w:val="30"/>
        </w:rPr>
        <w:t>参考</w:t>
      </w:r>
      <w:r>
        <w:rPr>
          <w:rFonts w:ascii="宋体" w:hAnsi="宋体" w:cs="宋体" w:hint="eastAsia"/>
          <w:b/>
          <w:color w:val="0F1A0F"/>
          <w:sz w:val="30"/>
        </w:rPr>
        <w:t>例</w:t>
      </w:r>
      <w:r w:rsidRPr="001939A6">
        <w:rPr>
          <w:rFonts w:ascii="宋体" w:hAnsi="宋体" w:cs="宋体" w:hint="eastAsia"/>
          <w:b/>
          <w:color w:val="0F1A0F"/>
          <w:sz w:val="30"/>
        </w:rPr>
        <w:t>图：</w:t>
      </w:r>
    </w:p>
    <w:tbl>
      <w:tblPr>
        <w:tblW w:w="866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66"/>
        <w:tblGridChange w:id="2">
          <w:tblGrid>
            <w:gridCol w:w="8666"/>
          </w:tblGrid>
        </w:tblGridChange>
      </w:tblGrid>
      <w:tr w:rsidR="0062410E" w:rsidRPr="00B76627" w:rsidTr="005A3E40">
        <w:trPr>
          <w:trHeight w:val="3797"/>
        </w:trPr>
        <w:tc>
          <w:tcPr>
            <w:tcW w:w="8666" w:type="dxa"/>
            <w:shd w:val="clear" w:color="auto" w:fill="auto"/>
          </w:tcPr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3.3pt;margin-top:7.85pt;width:253.55pt;height:349.35pt;z-index:1">
                  <v:imagedata r:id="rId7" o:title="547cd6144eb7d60bf7b546f202ad534"/>
                </v:shape>
              </w:pict>
            </w: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 w:hint="eastAsia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/>
              <w:jc w:val="left"/>
              <w:rPr>
                <w:rFonts w:ascii="宋体"/>
                <w:sz w:val="24"/>
              </w:rPr>
            </w:pPr>
          </w:p>
          <w:p w:rsidR="0062410E" w:rsidRPr="00B76627" w:rsidRDefault="0062410E" w:rsidP="005A3E40">
            <w:pPr>
              <w:snapToGrid w:val="0"/>
              <w:spacing w:line="360" w:lineRule="auto"/>
              <w:ind w:rightChars="13" w:right="27" w:firstLineChars="200" w:firstLine="480"/>
              <w:jc w:val="left"/>
              <w:rPr>
                <w:rFonts w:ascii="宋体" w:hint="eastAsia"/>
                <w:sz w:val="24"/>
              </w:rPr>
            </w:pPr>
            <w:r w:rsidRPr="00B76627">
              <w:rPr>
                <w:rFonts w:ascii="宋体" w:hint="eastAsia"/>
                <w:sz w:val="24"/>
              </w:rPr>
              <w:t>备注：例图所标尺寸为厘米，例图仅供参考，设计单位可在例图的基础上对外观进行设计创意，但外观尺寸不得小于例图所标注的尺寸。</w:t>
            </w:r>
          </w:p>
        </w:tc>
      </w:tr>
    </w:tbl>
    <w:p w:rsidR="0062410E" w:rsidRDefault="0062410E" w:rsidP="0062410E">
      <w:pPr>
        <w:snapToGrid w:val="0"/>
        <w:spacing w:line="360" w:lineRule="auto"/>
        <w:ind w:rightChars="13" w:right="27" w:firstLineChars="200" w:firstLine="480"/>
        <w:jc w:val="left"/>
        <w:rPr>
          <w:rFonts w:ascii="宋体" w:hint="eastAsia"/>
          <w:sz w:val="24"/>
        </w:rPr>
      </w:pPr>
    </w:p>
    <w:p w:rsidR="0062410E" w:rsidRDefault="0062410E" w:rsidP="0062410E">
      <w:pPr>
        <w:snapToGrid w:val="0"/>
        <w:spacing w:line="360" w:lineRule="auto"/>
        <w:ind w:rightChars="13" w:right="27" w:firstLineChars="200" w:firstLine="420"/>
        <w:jc w:val="left"/>
        <w:rPr>
          <w:rFonts w:ascii="宋体" w:hAnsi="宋体" w:hint="eastAsia"/>
          <w:color w:val="000000"/>
        </w:rPr>
      </w:pPr>
    </w:p>
    <w:p w:rsidR="0062410E" w:rsidRPr="0062410E" w:rsidRDefault="0062410E" w:rsidP="0062410E">
      <w:pPr>
        <w:snapToGrid w:val="0"/>
        <w:spacing w:beforeLines="50" w:afterLines="50"/>
        <w:ind w:firstLineChars="200" w:firstLine="482"/>
        <w:jc w:val="left"/>
        <w:rPr>
          <w:rFonts w:ascii="宋体" w:hAnsi="宋体" w:cs="宋体"/>
          <w:b/>
          <w:kern w:val="0"/>
          <w:sz w:val="24"/>
          <w:szCs w:val="24"/>
        </w:rPr>
      </w:pPr>
      <w:r w:rsidRPr="0062410E">
        <w:rPr>
          <w:rFonts w:ascii="宋体" w:hAnsi="宋体" w:cs="宋体" w:hint="eastAsia"/>
          <w:b/>
          <w:kern w:val="0"/>
          <w:sz w:val="24"/>
          <w:szCs w:val="24"/>
        </w:rPr>
        <w:t>3、公示牌制作完成后需由中标单位安装招</w:t>
      </w:r>
      <w:proofErr w:type="gramStart"/>
      <w:r w:rsidRPr="0062410E">
        <w:rPr>
          <w:rFonts w:ascii="宋体" w:hAnsi="宋体" w:cs="宋体" w:hint="eastAsia"/>
          <w:b/>
          <w:kern w:val="0"/>
          <w:sz w:val="24"/>
          <w:szCs w:val="24"/>
        </w:rPr>
        <w:t>投单位</w:t>
      </w:r>
      <w:proofErr w:type="gramEnd"/>
      <w:r w:rsidRPr="0062410E">
        <w:rPr>
          <w:rFonts w:ascii="宋体" w:hAnsi="宋体" w:cs="宋体" w:hint="eastAsia"/>
          <w:b/>
          <w:kern w:val="0"/>
          <w:sz w:val="24"/>
          <w:szCs w:val="24"/>
        </w:rPr>
        <w:t>要求，运输到各镇、街道及管委会，运输地点为：本岛的东港街道、展茅街道、沈家门街道，及外岛的六横、虾峙、桃花、东极、白沙、蚂蚁、</w:t>
      </w:r>
      <w:proofErr w:type="gramStart"/>
      <w:r w:rsidRPr="0062410E">
        <w:rPr>
          <w:rFonts w:ascii="宋体" w:hAnsi="宋体" w:cs="宋体" w:hint="eastAsia"/>
          <w:b/>
          <w:kern w:val="0"/>
          <w:sz w:val="24"/>
          <w:szCs w:val="24"/>
        </w:rPr>
        <w:t>登步等</w:t>
      </w:r>
      <w:proofErr w:type="gramEnd"/>
      <w:r w:rsidRPr="0062410E">
        <w:rPr>
          <w:rFonts w:ascii="宋体" w:hAnsi="宋体" w:cs="宋体" w:hint="eastAsia"/>
          <w:b/>
          <w:kern w:val="0"/>
          <w:sz w:val="24"/>
          <w:szCs w:val="24"/>
        </w:rPr>
        <w:t>属地政府办公点或属地政府所指定的地点。</w:t>
      </w:r>
    </w:p>
    <w:p w:rsidR="0062410E" w:rsidRDefault="0062410E" w:rsidP="00722A71">
      <w:pPr>
        <w:snapToGrid w:val="0"/>
        <w:spacing w:line="360" w:lineRule="auto"/>
        <w:ind w:rightChars="13" w:right="27" w:firstLineChars="200" w:firstLine="482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62410E">
        <w:rPr>
          <w:rFonts w:ascii="宋体" w:hAnsi="宋体" w:cs="宋体"/>
          <w:b/>
          <w:kern w:val="0"/>
          <w:sz w:val="24"/>
          <w:szCs w:val="24"/>
        </w:rPr>
        <w:t>4</w:t>
      </w:r>
      <w:r w:rsidRPr="0062410E">
        <w:rPr>
          <w:rFonts w:ascii="宋体" w:hAnsi="宋体" w:cs="宋体" w:hint="eastAsia"/>
          <w:b/>
          <w:kern w:val="0"/>
          <w:sz w:val="24"/>
          <w:szCs w:val="24"/>
        </w:rPr>
        <w:t>、安装地点及安装要求</w:t>
      </w:r>
      <w:r w:rsidRPr="0062410E">
        <w:rPr>
          <w:rFonts w:ascii="宋体" w:hAnsi="宋体" w:cs="宋体"/>
          <w:b/>
          <w:kern w:val="0"/>
          <w:sz w:val="24"/>
          <w:szCs w:val="24"/>
        </w:rPr>
        <w:t>:</w:t>
      </w:r>
      <w:r w:rsidRPr="0062410E">
        <w:rPr>
          <w:rFonts w:ascii="宋体" w:hAnsi="宋体" w:cs="宋体" w:hint="eastAsia"/>
          <w:b/>
          <w:kern w:val="0"/>
          <w:sz w:val="24"/>
          <w:szCs w:val="24"/>
        </w:rPr>
        <w:t>安装工人及费用由中标单位安排及支付，安装地点由区资源规划分局和各镇、街道及管委会共同确定，地点一般都在属地重点林区入口等山上。公示牌底座必须埋入地下4</w:t>
      </w:r>
      <w:r w:rsidRPr="0062410E">
        <w:rPr>
          <w:rFonts w:ascii="宋体" w:hAnsi="宋体" w:cs="宋体"/>
          <w:b/>
          <w:kern w:val="0"/>
          <w:sz w:val="24"/>
          <w:szCs w:val="24"/>
        </w:rPr>
        <w:t>0</w:t>
      </w:r>
      <w:r w:rsidRPr="0062410E">
        <w:rPr>
          <w:rFonts w:ascii="宋体" w:hAnsi="宋体" w:cs="宋体" w:hint="eastAsia"/>
          <w:b/>
          <w:kern w:val="0"/>
          <w:sz w:val="24"/>
          <w:szCs w:val="24"/>
        </w:rPr>
        <w:t>厘米，且用混凝土进行浇筑固定。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     </w:t>
      </w:r>
      <w:r w:rsidR="00722A71">
        <w:rPr>
          <w:rFonts w:ascii="宋体" w:hAnsi="宋体" w:cs="宋体" w:hint="eastAsia"/>
          <w:b/>
          <w:kern w:val="0"/>
          <w:sz w:val="24"/>
          <w:szCs w:val="24"/>
        </w:rPr>
        <w:t xml:space="preserve">     </w:t>
      </w:r>
    </w:p>
    <w:p w:rsidR="00722A71" w:rsidRDefault="00722A71" w:rsidP="00722A71">
      <w:pPr>
        <w:snapToGrid w:val="0"/>
        <w:spacing w:line="360" w:lineRule="auto"/>
        <w:ind w:rightChars="13" w:right="27"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22A71" w:rsidRDefault="00722A71" w:rsidP="00722A71">
      <w:pPr>
        <w:snapToGrid w:val="0"/>
        <w:spacing w:line="360" w:lineRule="auto"/>
        <w:ind w:rightChars="13" w:right="27" w:firstLineChars="200" w:firstLine="48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722A71" w:rsidRPr="001B7612" w:rsidRDefault="00722A71" w:rsidP="001B7612">
      <w:pPr>
        <w:snapToGrid w:val="0"/>
        <w:spacing w:line="360" w:lineRule="auto"/>
        <w:ind w:rightChars="13" w:right="27" w:firstLineChars="200" w:firstLine="482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1B7612">
        <w:rPr>
          <w:rFonts w:ascii="宋体" w:hAnsi="宋体" w:cs="宋体" w:hint="eastAsia"/>
          <w:b/>
          <w:kern w:val="0"/>
          <w:sz w:val="24"/>
          <w:szCs w:val="24"/>
        </w:rPr>
        <w:lastRenderedPageBreak/>
        <w:t>2、招标文件</w:t>
      </w:r>
      <w:r w:rsidRPr="001B7612">
        <w:rPr>
          <w:rFonts w:ascii="宋体" w:hAnsi="宋体" w:cs="宋体"/>
          <w:b/>
          <w:kern w:val="0"/>
          <w:sz w:val="24"/>
          <w:szCs w:val="24"/>
        </w:rPr>
        <w:t>P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6资金结算方式，更正前内容：</w:t>
      </w:r>
    </w:p>
    <w:p w:rsidR="00AF1F1E" w:rsidRDefault="00AF1F1E" w:rsidP="00AF1F1E">
      <w:pPr>
        <w:snapToGrid w:val="0"/>
        <w:spacing w:line="360" w:lineRule="auto"/>
        <w:ind w:rightChars="13" w:right="27" w:firstLineChars="200" w:firstLine="420"/>
        <w:jc w:val="left"/>
        <w:rPr>
          <w:rFonts w:ascii="宋体" w:hAnsi="宋体" w:cs="宋体" w:hint="eastAsia"/>
          <w:color w:val="0F1A0F"/>
          <w:szCs w:val="21"/>
        </w:rPr>
      </w:pPr>
      <w:r>
        <w:rPr>
          <w:rFonts w:ascii="宋体" w:hAnsi="宋体" w:cs="宋体" w:hint="eastAsia"/>
          <w:color w:val="0F1A0F"/>
          <w:szCs w:val="21"/>
        </w:rPr>
        <w:t>采购合同签订后，按合同价款支付总价的30％，安装完成并经验收合格后</w:t>
      </w:r>
      <w:r>
        <w:rPr>
          <w:rFonts w:ascii="宋体" w:hAnsi="宋体" w:cs="宋体"/>
          <w:color w:val="0F1A0F"/>
          <w:szCs w:val="21"/>
        </w:rPr>
        <w:t>15</w:t>
      </w:r>
      <w:r>
        <w:rPr>
          <w:rFonts w:ascii="宋体" w:hAnsi="宋体" w:cs="宋体" w:hint="eastAsia"/>
          <w:color w:val="0F1A0F"/>
          <w:szCs w:val="21"/>
        </w:rPr>
        <w:t>个工作日内支付至合同价款的</w:t>
      </w:r>
      <w:r>
        <w:rPr>
          <w:rFonts w:ascii="宋体" w:hAnsi="宋体" w:cs="宋体"/>
          <w:color w:val="0F1A0F"/>
          <w:szCs w:val="21"/>
        </w:rPr>
        <w:t>70</w:t>
      </w:r>
      <w:r>
        <w:rPr>
          <w:rFonts w:ascii="宋体" w:hAnsi="宋体" w:cs="宋体" w:hint="eastAsia"/>
          <w:color w:val="0F1A0F"/>
          <w:szCs w:val="21"/>
        </w:rPr>
        <w:t>％。</w:t>
      </w:r>
    </w:p>
    <w:p w:rsidR="001B7612" w:rsidRDefault="00AF1F1E" w:rsidP="001B7612">
      <w:pPr>
        <w:snapToGrid w:val="0"/>
        <w:spacing w:line="360" w:lineRule="auto"/>
        <w:ind w:rightChars="13" w:right="27" w:firstLineChars="200" w:firstLine="422"/>
        <w:jc w:val="left"/>
        <w:rPr>
          <w:rFonts w:ascii="宋体" w:hAnsi="宋体" w:cs="宋体" w:hint="eastAsia"/>
          <w:b/>
          <w:color w:val="0F1A0F"/>
          <w:szCs w:val="21"/>
        </w:rPr>
      </w:pPr>
      <w:r w:rsidRPr="001B7612">
        <w:rPr>
          <w:rFonts w:ascii="宋体" w:hAnsi="宋体" w:cs="宋体" w:hint="eastAsia"/>
          <w:b/>
          <w:color w:val="0F1A0F"/>
          <w:szCs w:val="21"/>
        </w:rPr>
        <w:t>更正后内容：</w:t>
      </w:r>
    </w:p>
    <w:p w:rsidR="00AF1F1E" w:rsidRDefault="00AF1F1E" w:rsidP="001B7612">
      <w:pPr>
        <w:snapToGrid w:val="0"/>
        <w:spacing w:line="360" w:lineRule="auto"/>
        <w:ind w:rightChars="13" w:right="27" w:firstLineChars="200" w:firstLine="420"/>
        <w:jc w:val="left"/>
        <w:rPr>
          <w:rFonts w:ascii="宋体" w:hAnsi="宋体" w:cs="宋体" w:hint="eastAsia"/>
          <w:color w:val="0F1A0F"/>
          <w:szCs w:val="21"/>
        </w:rPr>
      </w:pPr>
      <w:r>
        <w:rPr>
          <w:rFonts w:ascii="宋体" w:hAnsi="宋体" w:cs="宋体" w:hint="eastAsia"/>
          <w:color w:val="0F1A0F"/>
          <w:szCs w:val="21"/>
        </w:rPr>
        <w:t>采购合同签订后</w:t>
      </w:r>
      <w:r>
        <w:rPr>
          <w:rFonts w:ascii="宋体" w:hAnsi="宋体" w:cs="宋体"/>
          <w:color w:val="0F1A0F"/>
          <w:szCs w:val="21"/>
        </w:rPr>
        <w:t>15</w:t>
      </w:r>
      <w:r>
        <w:rPr>
          <w:rFonts w:ascii="宋体" w:hAnsi="宋体" w:cs="宋体" w:hint="eastAsia"/>
          <w:color w:val="0F1A0F"/>
          <w:szCs w:val="21"/>
        </w:rPr>
        <w:t>个工作日内支付</w:t>
      </w:r>
      <w:r>
        <w:rPr>
          <w:rFonts w:ascii="宋体" w:hAnsi="宋体" w:cs="宋体" w:hint="eastAsia"/>
          <w:color w:val="0F1A0F"/>
          <w:szCs w:val="21"/>
        </w:rPr>
        <w:t>合同价款</w:t>
      </w:r>
      <w:r>
        <w:rPr>
          <w:rFonts w:ascii="宋体" w:hAnsi="宋体" w:cs="宋体" w:hint="eastAsia"/>
          <w:color w:val="0F1A0F"/>
          <w:szCs w:val="21"/>
        </w:rPr>
        <w:t>的30％，安装完成并经验收合格后</w:t>
      </w:r>
      <w:r>
        <w:rPr>
          <w:rFonts w:ascii="宋体" w:hAnsi="宋体" w:cs="宋体"/>
          <w:color w:val="0F1A0F"/>
          <w:szCs w:val="21"/>
        </w:rPr>
        <w:t>15</w:t>
      </w:r>
      <w:r>
        <w:rPr>
          <w:rFonts w:ascii="宋体" w:hAnsi="宋体" w:cs="宋体" w:hint="eastAsia"/>
          <w:color w:val="0F1A0F"/>
          <w:szCs w:val="21"/>
        </w:rPr>
        <w:t>个工作日内支付至合同价款的</w:t>
      </w:r>
      <w:r>
        <w:rPr>
          <w:rFonts w:ascii="宋体" w:hAnsi="宋体" w:cs="宋体" w:hint="eastAsia"/>
          <w:color w:val="0F1A0F"/>
          <w:szCs w:val="21"/>
        </w:rPr>
        <w:t>90</w:t>
      </w:r>
      <w:r>
        <w:rPr>
          <w:rFonts w:ascii="宋体" w:hAnsi="宋体" w:cs="宋体" w:hint="eastAsia"/>
          <w:color w:val="0F1A0F"/>
          <w:szCs w:val="21"/>
        </w:rPr>
        <w:t>％</w:t>
      </w:r>
      <w:r>
        <w:rPr>
          <w:rFonts w:ascii="宋体" w:hAnsi="宋体" w:cs="宋体" w:hint="eastAsia"/>
          <w:color w:val="0F1A0F"/>
          <w:szCs w:val="21"/>
        </w:rPr>
        <w:t>，剩余合同价款的10%，作为质量保证金（本项目质保期自验收合格之日起1年），在质保期满后</w:t>
      </w:r>
      <w:r>
        <w:rPr>
          <w:rFonts w:ascii="宋体" w:hAnsi="宋体" w:cs="宋体"/>
          <w:color w:val="0F1A0F"/>
          <w:szCs w:val="21"/>
        </w:rPr>
        <w:t>15</w:t>
      </w:r>
      <w:r>
        <w:rPr>
          <w:rFonts w:ascii="宋体" w:hAnsi="宋体" w:cs="宋体" w:hint="eastAsia"/>
          <w:color w:val="0F1A0F"/>
          <w:szCs w:val="21"/>
        </w:rPr>
        <w:t>个工作日内支付</w:t>
      </w:r>
      <w:r>
        <w:rPr>
          <w:rFonts w:ascii="宋体" w:hAnsi="宋体" w:cs="宋体" w:hint="eastAsia"/>
          <w:color w:val="0F1A0F"/>
          <w:szCs w:val="21"/>
        </w:rPr>
        <w:t>。</w:t>
      </w:r>
    </w:p>
    <w:p w:rsidR="00AF1F1E" w:rsidRPr="001B7612" w:rsidRDefault="00AF1F1E" w:rsidP="001B7612">
      <w:pPr>
        <w:snapToGrid w:val="0"/>
        <w:spacing w:line="360" w:lineRule="auto"/>
        <w:ind w:rightChars="13" w:right="27" w:firstLineChars="200" w:firstLine="482"/>
        <w:jc w:val="left"/>
        <w:rPr>
          <w:rFonts w:ascii="宋体" w:hAnsi="宋体" w:cs="宋体" w:hint="eastAsia"/>
          <w:b/>
          <w:kern w:val="0"/>
          <w:sz w:val="24"/>
          <w:szCs w:val="24"/>
        </w:rPr>
      </w:pPr>
      <w:r w:rsidRPr="001B7612">
        <w:rPr>
          <w:rFonts w:ascii="宋体" w:hAnsi="宋体" w:cs="宋体" w:hint="eastAsia"/>
          <w:b/>
          <w:kern w:val="0"/>
          <w:sz w:val="24"/>
          <w:szCs w:val="24"/>
        </w:rPr>
        <w:t>3、招标文件</w:t>
      </w:r>
      <w:r w:rsidRPr="001B7612">
        <w:rPr>
          <w:rFonts w:ascii="宋体" w:hAnsi="宋体" w:cs="宋体"/>
          <w:b/>
          <w:kern w:val="0"/>
          <w:sz w:val="24"/>
          <w:szCs w:val="24"/>
        </w:rPr>
        <w:t>P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16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评标办法及标准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，更正前内容：</w:t>
      </w:r>
    </w:p>
    <w:p w:rsidR="00AF1F1E" w:rsidRDefault="00AF1F1E" w:rsidP="00AF1F1E">
      <w:pPr>
        <w:spacing w:line="360" w:lineRule="auto"/>
        <w:ind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为公正、公平、科学地选择中标人，参考《中华人民共和国政府采购法》等有关法律法规的规定，并结合本项目的实际，制定本办法。</w:t>
      </w:r>
    </w:p>
    <w:p w:rsidR="00AF1F1E" w:rsidRDefault="00AF1F1E" w:rsidP="00AF1F1E">
      <w:pPr>
        <w:spacing w:line="360" w:lineRule="auto"/>
        <w:ind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本办法适用本项目的评标。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b/>
          <w:color w:val="0F1A0F"/>
          <w:sz w:val="22"/>
        </w:rPr>
        <w:t>一、总则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本次评标采用综合评分法，总分为100分，其中价格分40分、商务分4分、技术分56分。合格投标人的评标得分为价格、商务和技术汇总得分，中标候选资格按评标得分由高到低顺序排列，得分相同的，按投标报价由低到高顺序排列；得分且投标报价相同的，按技术得分由高到低顺序排列。排名第一的投标人为中标候选人,排名第二的投标人为候补中标候选人，其他投标人中标候选资格依此类推。评分过程中采用四舍五入法，并保留小数2位。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投标人评标综合得分=价格分+(商务分+技术分)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商务、技术部分得分为所有评委评分的算术平均值，</w:t>
      </w:r>
      <w:r>
        <w:rPr>
          <w:rFonts w:ascii="宋体" w:hAnsi="宋体" w:cs="宋体"/>
          <w:color w:val="0F1A0F"/>
        </w:rPr>
        <w:t>得分保留小数点后二位</w:t>
      </w:r>
      <w:r>
        <w:rPr>
          <w:rFonts w:ascii="宋体" w:hAnsi="宋体" w:cs="宋体" w:hint="eastAsia"/>
          <w:color w:val="0F1A0F"/>
        </w:rPr>
        <w:t>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color w:val="0F1A0F"/>
        </w:rPr>
        <w:t>二、</w:t>
      </w:r>
      <w:r>
        <w:rPr>
          <w:rFonts w:ascii="宋体" w:hAnsi="宋体" w:cs="宋体" w:hint="eastAsia"/>
          <w:b/>
          <w:color w:val="0F1A0F"/>
          <w:sz w:val="22"/>
        </w:rPr>
        <w:t>报价的计分方法</w:t>
      </w:r>
    </w:p>
    <w:p w:rsidR="00AF1F1E" w:rsidRDefault="00AF1F1E" w:rsidP="00AF1F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F1A0F"/>
          <w:lang w:val="zh-CN"/>
        </w:rPr>
      </w:pPr>
      <w:r>
        <w:rPr>
          <w:rFonts w:ascii="宋体" w:hAnsi="宋体" w:cs="宋体" w:hint="eastAsia"/>
          <w:color w:val="0F1A0F"/>
          <w:lang w:val="zh-CN"/>
        </w:rPr>
        <w:t>满足招标文件要求且投标价格最低的投标报价为评标基准价，其价格分为满分，其他投标人的价格分按下列公式计算：</w:t>
      </w:r>
    </w:p>
    <w:p w:rsidR="00AF1F1E" w:rsidRDefault="00AF1F1E" w:rsidP="00AF1F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color w:val="0F1A0F"/>
        </w:rPr>
      </w:pPr>
      <w:r>
        <w:rPr>
          <w:rFonts w:ascii="宋体" w:hAnsi="宋体" w:cs="宋体" w:hint="eastAsia"/>
          <w:color w:val="0F1A0F"/>
          <w:lang w:val="zh-CN"/>
        </w:rPr>
        <w:t>投标报价得分＝（评标基准价/投标报价）×价格权重×100,</w:t>
      </w:r>
      <w:r>
        <w:rPr>
          <w:rFonts w:ascii="宋体" w:hAnsi="宋体"/>
          <w:color w:val="0F1A0F"/>
        </w:rPr>
        <w:t>在评分时，各投标人投标报价得分保留小数点后二位，第三位四舍五入。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700"/>
      </w:tblGrid>
      <w:tr w:rsidR="00AF1F1E" w:rsidTr="005A3E40">
        <w:trPr>
          <w:trHeight w:val="457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  <w:lang w:val="zh-CN"/>
              </w:rPr>
              <w:t>评价指标和各评价权重指标：</w:t>
            </w:r>
            <w:r>
              <w:rPr>
                <w:rFonts w:ascii="宋体" w:hAnsi="宋体" w:cs="宋体" w:hint="eastAsia"/>
                <w:color w:val="0F1A0F"/>
              </w:rPr>
              <w:t>评标指标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权重（％）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投标报价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40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商务部分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spacing w:before="50" w:after="50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4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技术部分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spacing w:before="50" w:after="50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56</w:t>
            </w:r>
          </w:p>
        </w:tc>
      </w:tr>
      <w:tr w:rsidR="00AF1F1E" w:rsidTr="005A3E40">
        <w:trPr>
          <w:trHeight w:val="422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合计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100</w:t>
            </w:r>
          </w:p>
        </w:tc>
      </w:tr>
    </w:tbl>
    <w:p w:rsidR="00AF1F1E" w:rsidRDefault="00AF1F1E" w:rsidP="00AF1F1E">
      <w:pPr>
        <w:spacing w:line="360" w:lineRule="auto"/>
        <w:ind w:firstLineChars="300" w:firstLine="663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b/>
          <w:color w:val="0F1A0F"/>
          <w:sz w:val="22"/>
        </w:rPr>
        <w:t>三、符合性审查表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</w:tblGrid>
      <w:tr w:rsidR="00AF1F1E" w:rsidTr="005A3E40">
        <w:trPr>
          <w:cantSplit/>
          <w:trHeight w:val="26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b/>
                <w:color w:val="0F1A0F"/>
              </w:rPr>
            </w:pPr>
            <w:r>
              <w:rPr>
                <w:rFonts w:ascii="宋体" w:hAnsi="宋体" w:cs="宋体" w:hint="eastAsia"/>
                <w:b/>
                <w:color w:val="0F1A0F"/>
              </w:rPr>
              <w:lastRenderedPageBreak/>
              <w:t>序号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b/>
                <w:color w:val="0F1A0F"/>
                <w:lang w:val="zh-CN"/>
              </w:rPr>
            </w:pPr>
            <w:r>
              <w:rPr>
                <w:rFonts w:ascii="宋体" w:hAnsi="宋体" w:cs="宋体" w:hint="eastAsia"/>
                <w:b/>
                <w:color w:val="0F1A0F"/>
                <w:lang w:val="zh-CN"/>
              </w:rPr>
              <w:t>审查内容</w:t>
            </w:r>
          </w:p>
        </w:tc>
      </w:tr>
      <w:tr w:rsidR="00AF1F1E" w:rsidTr="005A3E40">
        <w:trPr>
          <w:cantSplit/>
          <w:trHeight w:val="26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1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  <w:lang w:val="zh-CN"/>
              </w:rPr>
              <w:t>投标文件是否按招标文件要求递交、密封、标识、编写、签署和印刷、盖章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2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投标人法定代表人身份证复印件</w:t>
            </w:r>
          </w:p>
        </w:tc>
      </w:tr>
      <w:tr w:rsidR="00AF1F1E" w:rsidTr="005A3E40">
        <w:trPr>
          <w:cantSplit/>
          <w:trHeight w:val="1946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3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cs="Segoe UI"/>
                <w:color w:val="333333"/>
                <w:szCs w:val="21"/>
              </w:rPr>
            </w:pPr>
            <w:r>
              <w:rPr>
                <w:rFonts w:cs="Segoe UI" w:hint="eastAsia"/>
                <w:color w:val="333333"/>
                <w:szCs w:val="21"/>
              </w:rPr>
              <w:t>本项目投标截止之日前未被列入“信用中国”网站</w:t>
            </w:r>
            <w:r>
              <w:rPr>
                <w:rFonts w:cs="Segoe UI" w:hint="eastAsia"/>
                <w:color w:val="333333"/>
                <w:szCs w:val="21"/>
              </w:rPr>
              <w:t>(www.creditchina.gov.cn</w:t>
            </w:r>
            <w:r>
              <w:rPr>
                <w:rFonts w:cs="Segoe UI" w:hint="eastAsia"/>
                <w:color w:val="333333"/>
                <w:szCs w:val="21"/>
              </w:rPr>
              <w:t>）、中国政府采购网</w:t>
            </w:r>
            <w:r>
              <w:rPr>
                <w:rFonts w:cs="Segoe UI" w:hint="eastAsia"/>
                <w:color w:val="333333"/>
                <w:szCs w:val="21"/>
              </w:rPr>
              <w:t>(www.ccgp.gov.cn</w:t>
            </w:r>
            <w:r>
              <w:rPr>
                <w:rFonts w:cs="Segoe UI" w:hint="eastAsia"/>
                <w:color w:val="333333"/>
                <w:szCs w:val="21"/>
              </w:rPr>
              <w:t>）、“信用浙江”（</w:t>
            </w:r>
            <w:r>
              <w:rPr>
                <w:rFonts w:cs="Segoe UI" w:hint="eastAsia"/>
                <w:color w:val="333333"/>
                <w:szCs w:val="21"/>
              </w:rPr>
              <w:t>www.zjcredit.gov.cn</w:t>
            </w:r>
            <w:r>
              <w:rPr>
                <w:rFonts w:cs="Segoe UI" w:hint="eastAsia"/>
                <w:color w:val="333333"/>
                <w:szCs w:val="21"/>
              </w:rPr>
              <w:t>）渠道信用记录失信被执行人、重大税收违法案件当事人名单、政府采购严重违法失信行为记录名单的磋商供应商。</w:t>
            </w:r>
          </w:p>
          <w:p w:rsidR="00AF1F1E" w:rsidRDefault="00AF1F1E" w:rsidP="005A3E40">
            <w:pPr>
              <w:spacing w:line="360" w:lineRule="auto"/>
              <w:rPr>
                <w:rFonts w:cs="Segoe UI"/>
                <w:color w:val="333333"/>
                <w:szCs w:val="21"/>
              </w:rPr>
            </w:pP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4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投标文件资格证明部分要求的证明文件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472" w:type="dxa"/>
            <w:gridSpan w:val="2"/>
            <w:vAlign w:val="center"/>
          </w:tcPr>
          <w:p w:rsidR="00AF1F1E" w:rsidRDefault="00AF1F1E" w:rsidP="005A3E4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color w:val="0F1A0F"/>
              </w:rPr>
            </w:pPr>
            <w:r>
              <w:rPr>
                <w:rFonts w:ascii="宋体" w:hAnsi="宋体" w:cs="宋体" w:hint="eastAsia"/>
                <w:b/>
                <w:color w:val="0F1A0F"/>
              </w:rPr>
              <w:t>非法定代表人参加投标时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5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法定代表人授权函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6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投标人代表身份证复印件</w:t>
            </w:r>
          </w:p>
        </w:tc>
      </w:tr>
    </w:tbl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color w:val="0F1A0F"/>
          <w:lang w:val="zh-CN"/>
        </w:rPr>
        <w:t>注：</w:t>
      </w:r>
      <w:r>
        <w:rPr>
          <w:rFonts w:ascii="宋体" w:hAnsi="宋体" w:cs="宋体" w:hint="eastAsia"/>
          <w:color w:val="0F1A0F"/>
        </w:rPr>
        <w:t>以上符合性审查表中有任何一项不合格的将被视为无效投标，不再进入后续评分。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  <w:r>
        <w:rPr>
          <w:rFonts w:ascii="宋体" w:hAnsi="宋体" w:cs="宋体" w:hint="eastAsia"/>
          <w:b/>
          <w:color w:val="000000"/>
          <w:sz w:val="22"/>
          <w:lang w:val="zh-CN"/>
        </w:rPr>
        <w:t>四、项目评分表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1538"/>
        <w:gridCol w:w="753"/>
        <w:gridCol w:w="6289"/>
      </w:tblGrid>
      <w:tr w:rsidR="00AF1F1E" w:rsidTr="005A3E40">
        <w:trPr>
          <w:trHeight w:val="628"/>
        </w:trPr>
        <w:tc>
          <w:tcPr>
            <w:tcW w:w="798" w:type="dxa"/>
            <w:vAlign w:val="center"/>
          </w:tcPr>
          <w:p w:rsidR="00AF1F1E" w:rsidRDefault="00AF1F1E" w:rsidP="005A3E40">
            <w:pPr>
              <w:spacing w:line="360" w:lineRule="exact"/>
              <w:ind w:right="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right="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技术商务</w:t>
            </w:r>
            <w:r>
              <w:rPr>
                <w:rFonts w:ascii="宋体" w:hAnsi="宋体"/>
                <w:b/>
                <w:szCs w:val="21"/>
              </w:rPr>
              <w:t>评分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tabs>
                <w:tab w:val="left" w:pos="993"/>
                <w:tab w:val="left" w:pos="1276"/>
              </w:tabs>
              <w:spacing w:line="360" w:lineRule="exact"/>
              <w:ind w:left="1276" w:hanging="425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合计60分</w:t>
            </w:r>
          </w:p>
        </w:tc>
      </w:tr>
      <w:tr w:rsidR="00AF1F1E" w:rsidTr="005A3E40">
        <w:trPr>
          <w:trHeight w:val="507"/>
        </w:trPr>
        <w:tc>
          <w:tcPr>
            <w:tcW w:w="79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评分内容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分值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备注</w:t>
            </w:r>
          </w:p>
        </w:tc>
      </w:tr>
      <w:tr w:rsidR="00AF1F1E" w:rsidTr="005A3E40">
        <w:trPr>
          <w:trHeight w:val="895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业绩情况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color w:val="FF0000"/>
                <w:kern w:val="28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根据投标人提供2019年1月1日</w:t>
            </w:r>
            <w:r>
              <w:rPr>
                <w:rFonts w:ascii="宋体" w:hAnsi="宋体" w:cs="Arial" w:hint="eastAsia"/>
                <w:bCs/>
                <w:kern w:val="28"/>
                <w:szCs w:val="21"/>
              </w:rPr>
              <w:t>以来标识标牌类项目业绩情况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每具有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一个得1分，最高得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AF1F1E" w:rsidRDefault="00AF1F1E" w:rsidP="005A3E4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（注：业绩有效性认定：1、项目合同扫描件加盖公章；2、业绩证明以合同签订时间为准。）</w:t>
            </w:r>
          </w:p>
        </w:tc>
      </w:tr>
      <w:tr w:rsidR="00AF1F1E" w:rsidTr="005A3E40">
        <w:trPr>
          <w:trHeight w:val="416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具体实施方案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color w:val="FF0000"/>
                <w:kern w:val="28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31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3.1拟投入作业车辆、设备机械等所投入的数量、概况及力度：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投入设备满足项目需求，数量充足，配置合理2.1-4分；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基本满足项目需求，配置较为合理1.1-2分；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设备简单或者存在缺陷的0-1分。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3.2拟投入作业人员配置合理性、科学性：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人员配置合理、科学的2.1-4分；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人员配置基本合理、科学的1.1-2分；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人员配置简单或者存在缺陷的0-1分。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3.3提供的设计图纸方案及设计理念的阐述科学实际针对性：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方案及阐述全面、科学，针对性强的8.1-</w:t>
            </w:r>
            <w:r>
              <w:rPr>
                <w:rFonts w:ascii="宋体" w:hAnsi="宋体" w:cs="宋体"/>
                <w:szCs w:val="21"/>
              </w:rPr>
              <w:t>13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方案及阐述基本全面、科学，针对性一般的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.1-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方案及阐述简单或者存在缺陷的0-3分。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3.4工作进度安排及分工计划：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安排合理、科学的3.1</w:t>
            </w:r>
            <w:r w:rsidRPr="004F0B4F">
              <w:rPr>
                <w:rFonts w:ascii="宋体" w:hAnsi="宋体" w:cs="宋体"/>
                <w:szCs w:val="21"/>
              </w:rPr>
              <w:t>-5</w:t>
            </w:r>
            <w:r w:rsidRPr="004F0B4F"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安排基本合理、科学的1.1</w:t>
            </w:r>
            <w:r w:rsidRPr="004F0B4F">
              <w:rPr>
                <w:rFonts w:ascii="宋体" w:hAnsi="宋体" w:cs="宋体"/>
                <w:szCs w:val="21"/>
              </w:rPr>
              <w:t>-</w:t>
            </w:r>
            <w:r w:rsidRPr="004F0B4F">
              <w:rPr>
                <w:rFonts w:ascii="宋体" w:hAnsi="宋体" w:cs="宋体" w:hint="eastAsia"/>
                <w:szCs w:val="21"/>
              </w:rPr>
              <w:t>3分；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纯属简单或者存在缺陷的0-1分。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3.5产品质量控制手段和保证措施：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措施全面、科学，针对性强的3.1-5分；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措施基本全面、科学，针对性一般的.11-3分；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措施简单或者存在缺陷的0-1分。</w:t>
            </w:r>
          </w:p>
        </w:tc>
      </w:tr>
      <w:tr w:rsidR="00AF1F1E" w:rsidTr="005A3E40">
        <w:trPr>
          <w:trHeight w:val="720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日常管理组织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/>
                <w:bCs/>
                <w:kern w:val="28"/>
                <w:szCs w:val="21"/>
              </w:rPr>
              <w:t>10</w:t>
            </w:r>
            <w:r>
              <w:rPr>
                <w:rFonts w:ascii="宋体" w:hAnsi="宋体" w:cs="Arial" w:hint="eastAsia"/>
                <w:bCs/>
                <w:kern w:val="28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根据投标人提供的管理服务组织机构设置（附组织机构图）、运作流程（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附运作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流程图）、管理监督机制等：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各类制度全面、科学的</w:t>
            </w:r>
            <w:r w:rsidRPr="004F0B4F">
              <w:rPr>
                <w:rFonts w:ascii="宋体" w:hAnsi="宋体" w:cs="宋体"/>
                <w:szCs w:val="21"/>
              </w:rPr>
              <w:t>7</w:t>
            </w:r>
            <w:r w:rsidRPr="004F0B4F">
              <w:rPr>
                <w:rFonts w:ascii="宋体" w:hAnsi="宋体" w:cs="宋体" w:hint="eastAsia"/>
                <w:szCs w:val="21"/>
              </w:rPr>
              <w:t>.1-</w:t>
            </w:r>
            <w:r w:rsidRPr="004F0B4F">
              <w:rPr>
                <w:rFonts w:ascii="宋体" w:hAnsi="宋体" w:cs="宋体"/>
                <w:szCs w:val="21"/>
              </w:rPr>
              <w:t>10</w:t>
            </w:r>
            <w:r w:rsidRPr="004F0B4F"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lastRenderedPageBreak/>
              <w:t>各类制度基本全面、科学的</w:t>
            </w:r>
            <w:r w:rsidRPr="004F0B4F">
              <w:rPr>
                <w:rFonts w:ascii="宋体" w:hAnsi="宋体" w:cs="宋体"/>
                <w:szCs w:val="21"/>
              </w:rPr>
              <w:t>4</w:t>
            </w:r>
            <w:r w:rsidRPr="004F0B4F">
              <w:rPr>
                <w:rFonts w:ascii="宋体" w:hAnsi="宋体" w:cs="宋体" w:hint="eastAsia"/>
                <w:szCs w:val="21"/>
              </w:rPr>
              <w:t>.1-7分；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制度阐述简单或者存在缺陷的0-4分。</w:t>
            </w:r>
          </w:p>
        </w:tc>
      </w:tr>
      <w:tr w:rsidR="00AF1F1E" w:rsidTr="005A3E40">
        <w:trPr>
          <w:trHeight w:val="715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售后服务承诺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15分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widowControl/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售后服务承诺、人员配备情况及保修响应时间等：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承诺及配置科学、合理，保修响应时间短的6.1-8分；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承诺及配置基本科学、合理，保修响应时间较短的3.1-6分；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承诺说明简单、保修响应时间长或者存在缺陷的0-3分。</w:t>
            </w:r>
          </w:p>
          <w:p w:rsidR="00AF1F1E" w:rsidRDefault="00AF1F1E" w:rsidP="005A3E40">
            <w:pPr>
              <w:widowControl/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承诺对采购人的其它特殊优惠条件：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承诺合理、科学，优惠条件针对性强的5.1-7分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10"/>
              </w:numPr>
              <w:ind w:leftChars="0" w:left="5" w:hanging="5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承诺较为合理、科学，优惠条件针对性一般的3.1-5分；</w:t>
            </w:r>
          </w:p>
          <w:p w:rsidR="00AF1F1E" w:rsidRPr="004F0B4F" w:rsidRDefault="00AF1F1E" w:rsidP="005A3E40">
            <w:pPr>
              <w:pStyle w:val="aa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 w:rsidRPr="004F0B4F">
              <w:rPr>
                <w:rFonts w:ascii="宋体" w:hAnsi="宋体" w:cs="宋体" w:hint="eastAsia"/>
                <w:szCs w:val="21"/>
              </w:rPr>
              <w:t>承诺简单或无优惠条件的0-3分。</w:t>
            </w:r>
          </w:p>
        </w:tc>
      </w:tr>
    </w:tbl>
    <w:p w:rsidR="00AF1F1E" w:rsidRDefault="00AF1F1E" w:rsidP="00AF1F1E">
      <w:pPr>
        <w:snapToGrid w:val="0"/>
        <w:spacing w:line="360" w:lineRule="auto"/>
        <w:ind w:rightChars="13" w:right="27" w:firstLineChars="200" w:firstLine="420"/>
        <w:jc w:val="left"/>
        <w:rPr>
          <w:rFonts w:ascii="宋体" w:hAnsi="宋体" w:cs="宋体" w:hint="eastAsia"/>
          <w:color w:val="0F1A0F"/>
          <w:szCs w:val="21"/>
        </w:rPr>
      </w:pPr>
    </w:p>
    <w:p w:rsidR="00AF1F1E" w:rsidRPr="001B7612" w:rsidRDefault="00AF1F1E" w:rsidP="001B7612">
      <w:pPr>
        <w:snapToGrid w:val="0"/>
        <w:spacing w:line="360" w:lineRule="auto"/>
        <w:ind w:rightChars="13" w:right="27" w:firstLineChars="200" w:firstLine="422"/>
        <w:jc w:val="left"/>
        <w:rPr>
          <w:rFonts w:ascii="宋体" w:hAnsi="宋体" w:cs="宋体" w:hint="eastAsia"/>
          <w:b/>
          <w:color w:val="0F1A0F"/>
          <w:szCs w:val="21"/>
        </w:rPr>
      </w:pPr>
      <w:r w:rsidRPr="001B7612">
        <w:rPr>
          <w:rFonts w:ascii="宋体" w:hAnsi="宋体" w:cs="宋体" w:hint="eastAsia"/>
          <w:b/>
          <w:color w:val="0F1A0F"/>
          <w:szCs w:val="21"/>
        </w:rPr>
        <w:t>更正后内容：</w:t>
      </w:r>
    </w:p>
    <w:p w:rsidR="00AF1F1E" w:rsidRDefault="00AF1F1E" w:rsidP="00AF1F1E">
      <w:pPr>
        <w:spacing w:line="360" w:lineRule="auto"/>
        <w:ind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为公正、公平、科学地选择中标人，参考《中华人民共和国政府采购法》等有关法律法规的规定，并结合本项目的实际，制定本办法。</w:t>
      </w:r>
    </w:p>
    <w:p w:rsidR="00AF1F1E" w:rsidRDefault="00AF1F1E" w:rsidP="00AF1F1E">
      <w:pPr>
        <w:spacing w:line="360" w:lineRule="auto"/>
        <w:ind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本办法适用本项目的评标。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b/>
          <w:color w:val="0F1A0F"/>
          <w:sz w:val="22"/>
        </w:rPr>
        <w:t>一、总则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本次评标采用综合评分法，总分为100分，其中价格分</w:t>
      </w:r>
      <w:r>
        <w:rPr>
          <w:rFonts w:ascii="宋体" w:hAnsi="宋体" w:cs="宋体" w:hint="eastAsia"/>
          <w:color w:val="0F1A0F"/>
        </w:rPr>
        <w:t>3</w:t>
      </w:r>
      <w:r>
        <w:rPr>
          <w:rFonts w:ascii="宋体" w:hAnsi="宋体" w:cs="宋体" w:hint="eastAsia"/>
          <w:color w:val="0F1A0F"/>
        </w:rPr>
        <w:t>0分、商务分</w:t>
      </w:r>
      <w:r>
        <w:rPr>
          <w:rFonts w:ascii="宋体" w:hAnsi="宋体" w:cs="宋体" w:hint="eastAsia"/>
          <w:color w:val="0F1A0F"/>
        </w:rPr>
        <w:t>3</w:t>
      </w:r>
      <w:r>
        <w:rPr>
          <w:rFonts w:ascii="宋体" w:hAnsi="宋体" w:cs="宋体" w:hint="eastAsia"/>
          <w:color w:val="0F1A0F"/>
        </w:rPr>
        <w:t>分、技术分</w:t>
      </w:r>
      <w:r>
        <w:rPr>
          <w:rFonts w:ascii="宋体" w:hAnsi="宋体" w:cs="宋体" w:hint="eastAsia"/>
          <w:color w:val="0F1A0F"/>
        </w:rPr>
        <w:t>67</w:t>
      </w:r>
      <w:r>
        <w:rPr>
          <w:rFonts w:ascii="宋体" w:hAnsi="宋体" w:cs="宋体" w:hint="eastAsia"/>
          <w:color w:val="0F1A0F"/>
        </w:rPr>
        <w:t>分。合格投标人的评标得分为价格、商务和技术汇总得分，中标候选资格按评标得分由高到低顺序排列，得分相同的，按投标报价由低到高顺序排列；得分且投标报价相同的，按技术得分由高到低顺序排列。排名第一的投标人为中标候选人,排名第二的投标人为候补中标候选人，其他投标人中标候选资格依此类推。评分过程中采用四舍五入法，并保留小数2位。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投标人评标综合得分=价格分+(商务分+技术分)</w:t>
      </w:r>
    </w:p>
    <w:p w:rsidR="00AF1F1E" w:rsidRDefault="00AF1F1E" w:rsidP="00AF1F1E">
      <w:pPr>
        <w:spacing w:line="360" w:lineRule="auto"/>
        <w:ind w:firstLineChars="200" w:firstLine="420"/>
        <w:rPr>
          <w:rFonts w:ascii="宋体" w:hAnsi="宋体" w:cs="宋体"/>
          <w:color w:val="0F1A0F"/>
        </w:rPr>
      </w:pPr>
      <w:r>
        <w:rPr>
          <w:rFonts w:ascii="宋体" w:hAnsi="宋体" w:cs="宋体" w:hint="eastAsia"/>
          <w:color w:val="0F1A0F"/>
        </w:rPr>
        <w:t>商务、技术部分得分为所有评委评分的算术平均值，</w:t>
      </w:r>
      <w:r>
        <w:rPr>
          <w:rFonts w:ascii="宋体" w:hAnsi="宋体" w:cs="宋体"/>
          <w:color w:val="0F1A0F"/>
        </w:rPr>
        <w:t>得分保留小数点后二位</w:t>
      </w:r>
      <w:r>
        <w:rPr>
          <w:rFonts w:ascii="宋体" w:hAnsi="宋体" w:cs="宋体" w:hint="eastAsia"/>
          <w:color w:val="0F1A0F"/>
        </w:rPr>
        <w:t>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color w:val="0F1A0F"/>
        </w:rPr>
        <w:t>二、</w:t>
      </w:r>
      <w:r>
        <w:rPr>
          <w:rFonts w:ascii="宋体" w:hAnsi="宋体" w:cs="宋体" w:hint="eastAsia"/>
          <w:b/>
          <w:color w:val="0F1A0F"/>
          <w:sz w:val="22"/>
        </w:rPr>
        <w:t>报价的计分方法</w:t>
      </w:r>
    </w:p>
    <w:p w:rsidR="00AF1F1E" w:rsidRDefault="00AF1F1E" w:rsidP="00AF1F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 w:cs="宋体"/>
          <w:color w:val="0F1A0F"/>
          <w:lang w:val="zh-CN"/>
        </w:rPr>
      </w:pPr>
      <w:r>
        <w:rPr>
          <w:rFonts w:ascii="宋体" w:hAnsi="宋体" w:cs="宋体" w:hint="eastAsia"/>
          <w:color w:val="0F1A0F"/>
          <w:lang w:val="zh-CN"/>
        </w:rPr>
        <w:t>满足招标文件要求且投标价格最低的投标报价为评标基准价，其价格分为满分，其他投标人的价格分按下列公式计算：</w:t>
      </w:r>
    </w:p>
    <w:p w:rsidR="00AF1F1E" w:rsidRDefault="00AF1F1E" w:rsidP="00AF1F1E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color w:val="0F1A0F"/>
        </w:rPr>
      </w:pPr>
      <w:r>
        <w:rPr>
          <w:rFonts w:ascii="宋体" w:hAnsi="宋体" w:cs="宋体" w:hint="eastAsia"/>
          <w:color w:val="0F1A0F"/>
          <w:lang w:val="zh-CN"/>
        </w:rPr>
        <w:t>投标报价得分＝（评标基准价/投标报价）×价格权重×100,</w:t>
      </w:r>
      <w:r>
        <w:rPr>
          <w:rFonts w:ascii="宋体" w:hAnsi="宋体"/>
          <w:color w:val="0F1A0F"/>
        </w:rPr>
        <w:t>在评分时，各投标人投标报价得分保留小数点后二位，第三位四舍五入。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0"/>
        <w:gridCol w:w="2700"/>
      </w:tblGrid>
      <w:tr w:rsidR="00AF1F1E" w:rsidTr="005A3E40">
        <w:trPr>
          <w:trHeight w:val="457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  <w:lang w:val="zh-CN"/>
              </w:rPr>
              <w:t>评价指标和各评价权重指标：</w:t>
            </w:r>
            <w:r>
              <w:rPr>
                <w:rFonts w:ascii="宋体" w:hAnsi="宋体" w:cs="宋体" w:hint="eastAsia"/>
                <w:color w:val="0F1A0F"/>
              </w:rPr>
              <w:t>评标指标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权重（％）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投标报价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/>
                <w:color w:val="0F1A0F"/>
              </w:rPr>
              <w:t>30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lastRenderedPageBreak/>
              <w:t>商务部分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spacing w:before="50" w:after="50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/>
                <w:color w:val="0F1A0F"/>
              </w:rPr>
              <w:t>3</w:t>
            </w:r>
          </w:p>
        </w:tc>
      </w:tr>
      <w:tr w:rsidR="00AF1F1E" w:rsidTr="005A3E40">
        <w:trPr>
          <w:trHeight w:val="445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技术部分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spacing w:before="50" w:after="50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/>
                <w:color w:val="0F1A0F"/>
              </w:rPr>
              <w:t>67</w:t>
            </w:r>
          </w:p>
        </w:tc>
      </w:tr>
      <w:tr w:rsidR="00AF1F1E" w:rsidTr="005A3E40">
        <w:trPr>
          <w:trHeight w:val="422"/>
        </w:trPr>
        <w:tc>
          <w:tcPr>
            <w:tcW w:w="504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合计</w:t>
            </w:r>
          </w:p>
        </w:tc>
        <w:tc>
          <w:tcPr>
            <w:tcW w:w="2700" w:type="dxa"/>
            <w:vAlign w:val="center"/>
          </w:tcPr>
          <w:p w:rsidR="00AF1F1E" w:rsidRDefault="00AF1F1E" w:rsidP="005A3E40">
            <w:pPr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100</w:t>
            </w:r>
          </w:p>
        </w:tc>
      </w:tr>
    </w:tbl>
    <w:p w:rsidR="00AF1F1E" w:rsidRDefault="00AF1F1E" w:rsidP="00AF1F1E">
      <w:pPr>
        <w:spacing w:line="360" w:lineRule="auto"/>
        <w:ind w:firstLineChars="300" w:firstLine="663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b/>
          <w:color w:val="0F1A0F"/>
          <w:sz w:val="22"/>
        </w:rPr>
        <w:t>三、符合性审查表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655"/>
      </w:tblGrid>
      <w:tr w:rsidR="00AF1F1E" w:rsidTr="005A3E40">
        <w:trPr>
          <w:cantSplit/>
          <w:trHeight w:val="26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b/>
                <w:color w:val="0F1A0F"/>
              </w:rPr>
            </w:pPr>
            <w:r>
              <w:rPr>
                <w:rFonts w:ascii="宋体" w:hAnsi="宋体" w:cs="宋体" w:hint="eastAsia"/>
                <w:b/>
                <w:color w:val="0F1A0F"/>
              </w:rPr>
              <w:t>序号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b/>
                <w:color w:val="0F1A0F"/>
                <w:lang w:val="zh-CN"/>
              </w:rPr>
            </w:pPr>
            <w:r>
              <w:rPr>
                <w:rFonts w:ascii="宋体" w:hAnsi="宋体" w:cs="宋体" w:hint="eastAsia"/>
                <w:b/>
                <w:color w:val="0F1A0F"/>
                <w:lang w:val="zh-CN"/>
              </w:rPr>
              <w:t>审查内容</w:t>
            </w:r>
          </w:p>
        </w:tc>
      </w:tr>
      <w:tr w:rsidR="00AF1F1E" w:rsidTr="005A3E40">
        <w:trPr>
          <w:cantSplit/>
          <w:trHeight w:val="26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1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  <w:lang w:val="zh-CN"/>
              </w:rPr>
              <w:t>投标文件是否按招标文件要求递交、密封、标识、编写、签署和印刷、盖章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2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投标人法定代表人身份证复印件</w:t>
            </w:r>
          </w:p>
        </w:tc>
      </w:tr>
      <w:tr w:rsidR="00AF1F1E" w:rsidTr="005A3E40">
        <w:trPr>
          <w:cantSplit/>
          <w:trHeight w:val="1946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3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cs="Segoe UI"/>
                <w:color w:val="333333"/>
                <w:szCs w:val="21"/>
              </w:rPr>
            </w:pPr>
            <w:r>
              <w:rPr>
                <w:rFonts w:cs="Segoe UI" w:hint="eastAsia"/>
                <w:color w:val="333333"/>
                <w:szCs w:val="21"/>
              </w:rPr>
              <w:t>本项目投标截止之日前未被列入“信用中国”网站</w:t>
            </w:r>
            <w:r>
              <w:rPr>
                <w:rFonts w:cs="Segoe UI" w:hint="eastAsia"/>
                <w:color w:val="333333"/>
                <w:szCs w:val="21"/>
              </w:rPr>
              <w:t>(www.creditchina.gov.cn</w:t>
            </w:r>
            <w:r>
              <w:rPr>
                <w:rFonts w:cs="Segoe UI" w:hint="eastAsia"/>
                <w:color w:val="333333"/>
                <w:szCs w:val="21"/>
              </w:rPr>
              <w:t>）、中国政府采购网</w:t>
            </w:r>
            <w:r>
              <w:rPr>
                <w:rFonts w:cs="Segoe UI" w:hint="eastAsia"/>
                <w:color w:val="333333"/>
                <w:szCs w:val="21"/>
              </w:rPr>
              <w:t>(www.ccgp.gov.cn</w:t>
            </w:r>
            <w:r>
              <w:rPr>
                <w:rFonts w:cs="Segoe UI" w:hint="eastAsia"/>
                <w:color w:val="333333"/>
                <w:szCs w:val="21"/>
              </w:rPr>
              <w:t>）、“信用浙江”（</w:t>
            </w:r>
            <w:r>
              <w:rPr>
                <w:rFonts w:cs="Segoe UI" w:hint="eastAsia"/>
                <w:color w:val="333333"/>
                <w:szCs w:val="21"/>
              </w:rPr>
              <w:t>www.zjcredit.gov.cn</w:t>
            </w:r>
            <w:r>
              <w:rPr>
                <w:rFonts w:cs="Segoe UI" w:hint="eastAsia"/>
                <w:color w:val="333333"/>
                <w:szCs w:val="21"/>
              </w:rPr>
              <w:t>）渠道信用记录失信被执行人、重大税收违法案件当事人名单、政府采购严重违法失信行为记录名单的磋商供应商。</w:t>
            </w:r>
          </w:p>
          <w:p w:rsidR="00AF1F1E" w:rsidRDefault="00AF1F1E" w:rsidP="005A3E40">
            <w:pPr>
              <w:spacing w:line="360" w:lineRule="auto"/>
              <w:rPr>
                <w:rFonts w:cs="Segoe UI"/>
                <w:color w:val="333333"/>
                <w:szCs w:val="21"/>
              </w:rPr>
            </w:pP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4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投标文件资格证明部分要求的证明文件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472" w:type="dxa"/>
            <w:gridSpan w:val="2"/>
            <w:vAlign w:val="center"/>
          </w:tcPr>
          <w:p w:rsidR="00AF1F1E" w:rsidRDefault="00AF1F1E" w:rsidP="005A3E40">
            <w:pPr>
              <w:tabs>
                <w:tab w:val="left" w:pos="360"/>
              </w:tabs>
              <w:autoSpaceDE w:val="0"/>
              <w:autoSpaceDN w:val="0"/>
              <w:adjustRightInd w:val="0"/>
              <w:spacing w:line="360" w:lineRule="auto"/>
              <w:rPr>
                <w:rFonts w:ascii="宋体" w:hAnsi="宋体" w:cs="宋体"/>
                <w:b/>
                <w:color w:val="0F1A0F"/>
              </w:rPr>
            </w:pPr>
            <w:r>
              <w:rPr>
                <w:rFonts w:ascii="宋体" w:hAnsi="宋体" w:cs="宋体" w:hint="eastAsia"/>
                <w:b/>
                <w:color w:val="0F1A0F"/>
              </w:rPr>
              <w:t>非法定代表人参加投标时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5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法定代表人授权函</w:t>
            </w:r>
          </w:p>
        </w:tc>
      </w:tr>
      <w:tr w:rsidR="00AF1F1E" w:rsidTr="005A3E40">
        <w:trPr>
          <w:cantSplit/>
          <w:trHeight w:val="249"/>
        </w:trPr>
        <w:tc>
          <w:tcPr>
            <w:tcW w:w="817" w:type="dxa"/>
            <w:vAlign w:val="center"/>
          </w:tcPr>
          <w:p w:rsidR="00AF1F1E" w:rsidRDefault="00AF1F1E" w:rsidP="005A3E40">
            <w:pPr>
              <w:spacing w:line="360" w:lineRule="auto"/>
              <w:jc w:val="center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6</w:t>
            </w:r>
          </w:p>
        </w:tc>
        <w:tc>
          <w:tcPr>
            <w:tcW w:w="7655" w:type="dxa"/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color w:val="0F1A0F"/>
              </w:rPr>
            </w:pPr>
            <w:r>
              <w:rPr>
                <w:rFonts w:ascii="宋体" w:hAnsi="宋体" w:cs="宋体" w:hint="eastAsia"/>
                <w:color w:val="0F1A0F"/>
              </w:rPr>
              <w:t>投标人代表身份证复印件</w:t>
            </w:r>
          </w:p>
        </w:tc>
      </w:tr>
    </w:tbl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  <w:r>
        <w:rPr>
          <w:rFonts w:ascii="宋体" w:hAnsi="宋体" w:cs="宋体" w:hint="eastAsia"/>
          <w:color w:val="0F1A0F"/>
          <w:lang w:val="zh-CN"/>
        </w:rPr>
        <w:t>注：</w:t>
      </w:r>
      <w:r>
        <w:rPr>
          <w:rFonts w:ascii="宋体" w:hAnsi="宋体" w:cs="宋体" w:hint="eastAsia"/>
          <w:color w:val="0F1A0F"/>
        </w:rPr>
        <w:t>以上符合性审查表中有任何一项不合格的将被视为无效投标，不再进入后续评分。</w:t>
      </w:r>
    </w:p>
    <w:p w:rsidR="00AF1F1E" w:rsidRDefault="00AF1F1E" w:rsidP="00AF1F1E">
      <w:pPr>
        <w:spacing w:line="360" w:lineRule="auto"/>
        <w:ind w:left="480"/>
        <w:rPr>
          <w:rFonts w:ascii="宋体" w:hAnsi="宋体" w:cs="宋体"/>
          <w:b/>
          <w:color w:val="0F1A0F"/>
          <w:sz w:val="22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/>
          <w:b/>
          <w:color w:val="0F1A0F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</w:p>
    <w:p w:rsidR="00AF1F1E" w:rsidRDefault="00AF1F1E" w:rsidP="00AF1F1E">
      <w:pPr>
        <w:autoSpaceDE w:val="0"/>
        <w:autoSpaceDN w:val="0"/>
        <w:adjustRightInd w:val="0"/>
        <w:spacing w:line="360" w:lineRule="auto"/>
        <w:rPr>
          <w:rFonts w:ascii="宋体" w:hAnsi="宋体" w:cs="宋体" w:hint="eastAsia"/>
          <w:b/>
          <w:color w:val="000000"/>
          <w:sz w:val="22"/>
          <w:lang w:val="zh-CN"/>
        </w:rPr>
      </w:pPr>
      <w:r>
        <w:rPr>
          <w:rFonts w:ascii="宋体" w:hAnsi="宋体" w:cs="宋体" w:hint="eastAsia"/>
          <w:b/>
          <w:color w:val="000000"/>
          <w:sz w:val="22"/>
          <w:lang w:val="zh-CN"/>
        </w:rPr>
        <w:t>四、项目评分表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1538"/>
        <w:gridCol w:w="753"/>
        <w:gridCol w:w="6289"/>
      </w:tblGrid>
      <w:tr w:rsidR="00AF1F1E" w:rsidTr="005A3E40">
        <w:trPr>
          <w:trHeight w:val="628"/>
        </w:trPr>
        <w:tc>
          <w:tcPr>
            <w:tcW w:w="798" w:type="dxa"/>
            <w:vAlign w:val="center"/>
          </w:tcPr>
          <w:p w:rsidR="00AF1F1E" w:rsidRDefault="00AF1F1E" w:rsidP="005A3E40">
            <w:pPr>
              <w:spacing w:line="360" w:lineRule="exact"/>
              <w:ind w:right="3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right="3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技术商务</w:t>
            </w:r>
            <w:r>
              <w:rPr>
                <w:rFonts w:ascii="宋体" w:hAnsi="宋体"/>
                <w:b/>
                <w:szCs w:val="21"/>
              </w:rPr>
              <w:t>评分</w:t>
            </w:r>
          </w:p>
        </w:tc>
        <w:tc>
          <w:tcPr>
            <w:tcW w:w="7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AF1F1E">
            <w:pPr>
              <w:tabs>
                <w:tab w:val="left" w:pos="993"/>
                <w:tab w:val="left" w:pos="1276"/>
              </w:tabs>
              <w:spacing w:line="360" w:lineRule="exact"/>
              <w:ind w:left="1276" w:hanging="425"/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合计</w:t>
            </w:r>
            <w:r>
              <w:rPr>
                <w:rFonts w:ascii="宋体" w:hAnsi="宋体" w:hint="eastAsia"/>
                <w:b/>
                <w:bCs/>
                <w:szCs w:val="21"/>
              </w:rPr>
              <w:t>7</w:t>
            </w:r>
            <w:r>
              <w:rPr>
                <w:rFonts w:ascii="宋体" w:hAnsi="宋体"/>
                <w:b/>
                <w:bCs/>
                <w:szCs w:val="21"/>
              </w:rPr>
              <w:t>0分</w:t>
            </w:r>
          </w:p>
        </w:tc>
      </w:tr>
      <w:tr w:rsidR="00AF1F1E" w:rsidTr="005A3E40">
        <w:trPr>
          <w:trHeight w:val="507"/>
        </w:trPr>
        <w:tc>
          <w:tcPr>
            <w:tcW w:w="79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评分内容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分值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备注</w:t>
            </w:r>
          </w:p>
        </w:tc>
      </w:tr>
      <w:tr w:rsidR="00AF1F1E" w:rsidTr="005A3E40">
        <w:trPr>
          <w:trHeight w:val="895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业绩情况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color w:val="FF0000"/>
                <w:kern w:val="28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根据投标人提供2019年1月1日</w:t>
            </w:r>
            <w:r>
              <w:rPr>
                <w:rFonts w:ascii="宋体" w:hAnsi="宋体" w:cs="Arial" w:hint="eastAsia"/>
                <w:bCs/>
                <w:kern w:val="28"/>
                <w:szCs w:val="21"/>
              </w:rPr>
              <w:t>以来标识标牌类项目业绩情况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每具有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一个得1分，最高得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AF1F1E" w:rsidRDefault="00AF1F1E" w:rsidP="005A3E40">
            <w:pPr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（注：业绩有效性认定：1、项目合同扫描件加盖公章；2、业绩证明以合同签订时间为准。）</w:t>
            </w:r>
          </w:p>
        </w:tc>
      </w:tr>
      <w:tr w:rsidR="00AF1F1E" w:rsidTr="005A3E40">
        <w:trPr>
          <w:trHeight w:val="416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具体实施方案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color w:val="FF0000"/>
                <w:kern w:val="28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46</w:t>
            </w:r>
            <w:r>
              <w:rPr>
                <w:rFonts w:ascii="宋体" w:hAnsi="宋体" w:cs="宋体" w:hint="eastAsia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Pr="00BB476F" w:rsidRDefault="00AF1F1E" w:rsidP="005A3E40">
            <w:pPr>
              <w:pStyle w:val="aa"/>
              <w:widowControl/>
              <w:ind w:leftChars="0" w:left="29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提供的设计图纸方案及设计理念的阐述科学实际针对性，设计稿中需</w:t>
            </w:r>
            <w:r w:rsidRPr="00BB476F">
              <w:rPr>
                <w:rFonts w:ascii="宋体" w:hAnsi="宋体" w:cs="宋体" w:hint="eastAsia"/>
                <w:szCs w:val="21"/>
              </w:rPr>
              <w:t>标明相关尺寸、材质等内容</w:t>
            </w:r>
            <w:r>
              <w:rPr>
                <w:rFonts w:ascii="宋体" w:hAnsi="宋体" w:cs="宋体" w:hint="eastAsia"/>
                <w:szCs w:val="21"/>
              </w:rPr>
              <w:t>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方案及阐述全面、科学，针对性强的</w:t>
            </w:r>
            <w:r>
              <w:rPr>
                <w:rFonts w:ascii="宋体" w:hAnsi="宋体" w:cs="宋体"/>
                <w:szCs w:val="21"/>
              </w:rPr>
              <w:t>24.1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36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方案及阐述基本全面、科学，针对性一般的</w:t>
            </w:r>
            <w:r>
              <w:rPr>
                <w:rFonts w:ascii="宋体" w:hAnsi="宋体" w:cs="宋体"/>
                <w:szCs w:val="21"/>
              </w:rPr>
              <w:t>12.1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24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方案及阐述简单或者存在缺陷的0-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工作进度安排及分工计划：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安排合理、科学的3.1</w:t>
            </w:r>
            <w:r>
              <w:rPr>
                <w:rFonts w:ascii="宋体" w:hAnsi="宋体" w:cs="宋体"/>
                <w:szCs w:val="21"/>
              </w:rPr>
              <w:t>-5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安排基本合理、科学的1.1</w:t>
            </w:r>
            <w:r>
              <w:rPr>
                <w:rFonts w:ascii="宋体" w:hAnsi="宋体" w:cs="宋体"/>
                <w:szCs w:val="21"/>
              </w:rPr>
              <w:t>-</w:t>
            </w:r>
            <w:r>
              <w:rPr>
                <w:rFonts w:ascii="宋体" w:hAnsi="宋体" w:cs="宋体" w:hint="eastAsia"/>
                <w:szCs w:val="21"/>
              </w:rPr>
              <w:t>3分；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5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纯属简单或者存在缺陷的0-1分。</w:t>
            </w:r>
          </w:p>
          <w:p w:rsidR="00AF1F1E" w:rsidRDefault="00AF1F1E" w:rsidP="005A3E40">
            <w:pPr>
              <w:widowControl/>
              <w:snapToGrid w:val="0"/>
              <w:spacing w:line="360" w:lineRule="auto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3.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产品质量控制手段和保证措施：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措施全面、科学，针对性强的3.1-5分；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措施基本全面、科学，针对性一般的</w:t>
            </w:r>
            <w:r w:rsidR="001B7612">
              <w:rPr>
                <w:rFonts w:ascii="宋体" w:hAnsi="宋体" w:cs="宋体" w:hint="eastAsia"/>
                <w:szCs w:val="21"/>
              </w:rPr>
              <w:t>1.1</w:t>
            </w:r>
            <w:r w:rsidR="001B7612">
              <w:rPr>
                <w:rFonts w:ascii="宋体" w:hAnsi="宋体" w:cs="宋体"/>
                <w:szCs w:val="21"/>
              </w:rPr>
              <w:t>-</w:t>
            </w:r>
            <w:r w:rsidR="001B7612">
              <w:rPr>
                <w:rFonts w:ascii="宋体" w:hAnsi="宋体" w:cs="宋体" w:hint="eastAsia"/>
                <w:szCs w:val="21"/>
              </w:rPr>
              <w:t>3分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6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措施简单或者存在缺陷的0-1分。</w:t>
            </w:r>
          </w:p>
        </w:tc>
      </w:tr>
      <w:tr w:rsidR="00AF1F1E" w:rsidTr="005A3E40">
        <w:trPr>
          <w:trHeight w:val="720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日常管理组织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/>
                <w:bCs/>
                <w:kern w:val="28"/>
                <w:szCs w:val="21"/>
              </w:rPr>
              <w:t>6</w:t>
            </w:r>
            <w:r>
              <w:rPr>
                <w:rFonts w:ascii="宋体" w:hAnsi="宋体" w:cs="Arial" w:hint="eastAsia"/>
                <w:bCs/>
                <w:kern w:val="28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napToGrid w:val="0"/>
              <w:spacing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根据投标人提供的管理服务组织机构设置（附组织机构图）、运作流程（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附运作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流程图）、管理监督机制等：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各类制度全面、科学的</w:t>
            </w:r>
            <w:r>
              <w:rPr>
                <w:rFonts w:ascii="宋体" w:hAnsi="宋体" w:cs="宋体"/>
                <w:szCs w:val="21"/>
              </w:rPr>
              <w:t>4.1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6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各类制度基本全面、科学的</w:t>
            </w:r>
            <w:r>
              <w:rPr>
                <w:rFonts w:ascii="宋体" w:hAnsi="宋体" w:cs="宋体"/>
                <w:szCs w:val="21"/>
              </w:rPr>
              <w:t>2.1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4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7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制度阐述简单或者存在缺陷的0-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</w:tc>
      </w:tr>
      <w:tr w:rsidR="00AF1F1E" w:rsidTr="005A3E40">
        <w:trPr>
          <w:trHeight w:val="715"/>
        </w:trPr>
        <w:tc>
          <w:tcPr>
            <w:tcW w:w="798" w:type="dxa"/>
            <w:vAlign w:val="center"/>
          </w:tcPr>
          <w:p w:rsidR="00AF1F1E" w:rsidRDefault="00AF1F1E" w:rsidP="005A3E40">
            <w:pPr>
              <w:snapToGrid w:val="0"/>
              <w:spacing w:line="360" w:lineRule="auto"/>
              <w:jc w:val="center"/>
              <w:rPr>
                <w:rFonts w:ascii="宋体" w:hAnsi="宋体" w:cs="宋体"/>
                <w:color w:val="FF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538" w:type="dxa"/>
            <w:vAlign w:val="center"/>
          </w:tcPr>
          <w:p w:rsidR="00AF1F1E" w:rsidRDefault="00AF1F1E" w:rsidP="005A3E40">
            <w:pPr>
              <w:spacing w:line="360" w:lineRule="exact"/>
              <w:ind w:left="-50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 w:hint="eastAsia"/>
                <w:bCs/>
                <w:kern w:val="28"/>
                <w:szCs w:val="21"/>
              </w:rPr>
              <w:t>售后服务承诺</w:t>
            </w: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spacing w:line="360" w:lineRule="exact"/>
              <w:jc w:val="center"/>
              <w:rPr>
                <w:rFonts w:ascii="宋体" w:hAnsi="宋体" w:cs="Arial"/>
                <w:bCs/>
                <w:kern w:val="28"/>
                <w:szCs w:val="21"/>
              </w:rPr>
            </w:pPr>
            <w:r>
              <w:rPr>
                <w:rFonts w:ascii="宋体" w:hAnsi="宋体" w:cs="Arial"/>
                <w:bCs/>
                <w:kern w:val="28"/>
                <w:szCs w:val="21"/>
              </w:rPr>
              <w:t>15</w:t>
            </w:r>
            <w:r>
              <w:rPr>
                <w:rFonts w:ascii="宋体" w:hAnsi="宋体" w:cs="Arial" w:hint="eastAsia"/>
                <w:bCs/>
                <w:kern w:val="28"/>
                <w:szCs w:val="21"/>
              </w:rPr>
              <w:t>分</w:t>
            </w:r>
          </w:p>
        </w:tc>
        <w:tc>
          <w:tcPr>
            <w:tcW w:w="62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F1E" w:rsidRDefault="00AF1F1E" w:rsidP="005A3E40">
            <w:pPr>
              <w:widowControl/>
              <w:numPr>
                <w:ilvl w:val="0"/>
                <w:numId w:val="8"/>
              </w:numPr>
              <w:snapToGrid w:val="0"/>
              <w:spacing w:line="360" w:lineRule="auto"/>
              <w:ind w:left="0" w:firstLine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售后服务承诺、人员配备情况及保修响应时间等：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承诺及配置科学、合理，保修响应时间短的</w:t>
            </w:r>
            <w:r>
              <w:rPr>
                <w:rFonts w:ascii="宋体" w:hAnsi="宋体" w:cs="宋体"/>
                <w:szCs w:val="21"/>
              </w:rPr>
              <w:t>10.1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承诺及配置基本科学、合理，保修响应时间较短的</w:t>
            </w:r>
            <w:r>
              <w:rPr>
                <w:rFonts w:ascii="宋体" w:hAnsi="宋体" w:cs="宋体"/>
                <w:szCs w:val="21"/>
              </w:rPr>
              <w:t>5.1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分；</w:t>
            </w:r>
          </w:p>
          <w:p w:rsidR="00AF1F1E" w:rsidRDefault="00AF1F1E" w:rsidP="005A3E40">
            <w:pPr>
              <w:pStyle w:val="aa"/>
              <w:widowControl/>
              <w:numPr>
                <w:ilvl w:val="0"/>
                <w:numId w:val="9"/>
              </w:numPr>
              <w:ind w:leftChars="0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承诺说明简单、保修响应时间长或者存在缺陷的0-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分。</w:t>
            </w:r>
          </w:p>
          <w:p w:rsidR="00AF1F1E" w:rsidRDefault="00AF1F1E" w:rsidP="005A3E40">
            <w:pPr>
              <w:pStyle w:val="aa"/>
              <w:widowControl/>
              <w:ind w:leftChars="0" w:left="0"/>
              <w:jc w:val="left"/>
              <w:rPr>
                <w:rFonts w:ascii="宋体" w:hAnsi="宋体" w:cs="宋体" w:hint="eastAsia"/>
                <w:szCs w:val="21"/>
              </w:rPr>
            </w:pPr>
          </w:p>
        </w:tc>
      </w:tr>
    </w:tbl>
    <w:p w:rsidR="00AF1F1E" w:rsidRDefault="001B7612" w:rsidP="001B7612">
      <w:pPr>
        <w:snapToGrid w:val="0"/>
        <w:spacing w:line="360" w:lineRule="auto"/>
        <w:ind w:rightChars="13" w:right="27" w:firstLineChars="200" w:firstLine="482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lastRenderedPageBreak/>
        <w:t>4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、</w:t>
      </w:r>
      <w:r w:rsidRPr="001B7612">
        <w:rPr>
          <w:rFonts w:ascii="宋体" w:hAnsi="宋体" w:cs="宋体"/>
          <w:b/>
          <w:kern w:val="0"/>
          <w:sz w:val="24"/>
          <w:szCs w:val="24"/>
        </w:rPr>
        <w:t>提交投标文件截止时间及开标时间延期</w:t>
      </w:r>
      <w:r w:rsidRPr="001B7612">
        <w:rPr>
          <w:rFonts w:ascii="宋体" w:hAnsi="宋体" w:cs="宋体" w:hint="eastAsia"/>
          <w:b/>
          <w:kern w:val="0"/>
          <w:sz w:val="24"/>
          <w:szCs w:val="24"/>
        </w:rPr>
        <w:t>：</w:t>
      </w:r>
    </w:p>
    <w:p w:rsidR="001B7612" w:rsidRPr="00AF1F1E" w:rsidRDefault="001B7612" w:rsidP="001B7612">
      <w:pPr>
        <w:snapToGrid w:val="0"/>
        <w:spacing w:line="360" w:lineRule="auto"/>
        <w:ind w:rightChars="13" w:right="27" w:firstLineChars="200" w:firstLine="480"/>
        <w:jc w:val="left"/>
        <w:rPr>
          <w:rFonts w:ascii="宋体" w:hAnsi="宋体" w:cs="宋体"/>
          <w:color w:val="0F1A0F"/>
          <w:szCs w:val="21"/>
        </w:rPr>
      </w:pPr>
      <w:r>
        <w:rPr>
          <w:rFonts w:ascii="宋体" w:hAnsi="宋体" w:cs="宋体" w:hint="eastAsia"/>
          <w:kern w:val="0"/>
          <w:sz w:val="24"/>
          <w:szCs w:val="24"/>
        </w:rPr>
        <w:t>原</w:t>
      </w:r>
      <w:r w:rsidRPr="001B7612">
        <w:rPr>
          <w:rFonts w:ascii="宋体" w:hAnsi="宋体" w:cs="宋体"/>
          <w:kern w:val="0"/>
          <w:sz w:val="24"/>
          <w:szCs w:val="24"/>
        </w:rPr>
        <w:t>提交投标文件截止时间及开标时间</w:t>
      </w:r>
      <w:r>
        <w:rPr>
          <w:rFonts w:ascii="宋体" w:hAnsi="宋体" w:cs="宋体" w:hint="eastAsia"/>
          <w:kern w:val="0"/>
          <w:sz w:val="24"/>
          <w:szCs w:val="24"/>
        </w:rPr>
        <w:t>：</w:t>
      </w:r>
      <w:r>
        <w:rPr>
          <w:rFonts w:ascii="宋体" w:hAnsi="宋体" w:cs="宋体" w:hint="eastAsia"/>
          <w:szCs w:val="21"/>
        </w:rPr>
        <w:t>2022年6月</w:t>
      </w:r>
      <w:r>
        <w:rPr>
          <w:rFonts w:ascii="宋体" w:hAnsi="宋体" w:cs="宋体"/>
          <w:szCs w:val="21"/>
        </w:rPr>
        <w:t>24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/>
          <w:color w:val="0F1A0F"/>
          <w:szCs w:val="21"/>
        </w:rPr>
        <w:t>14</w:t>
      </w:r>
      <w:r>
        <w:rPr>
          <w:rFonts w:ascii="宋体" w:hAnsi="宋体" w:cs="宋体" w:hint="eastAsia"/>
          <w:color w:val="0F1A0F"/>
          <w:szCs w:val="21"/>
        </w:rPr>
        <w:t xml:space="preserve"> 时</w:t>
      </w:r>
      <w:r>
        <w:rPr>
          <w:rFonts w:ascii="宋体" w:hAnsi="宋体" w:cs="宋体"/>
          <w:color w:val="0F1A0F"/>
          <w:szCs w:val="21"/>
        </w:rPr>
        <w:t>3</w:t>
      </w:r>
      <w:r>
        <w:rPr>
          <w:rFonts w:ascii="宋体" w:hAnsi="宋体" w:cs="宋体" w:hint="eastAsia"/>
          <w:color w:val="0F1A0F"/>
          <w:szCs w:val="21"/>
        </w:rPr>
        <w:t>0分</w:t>
      </w:r>
      <w:r>
        <w:rPr>
          <w:rFonts w:ascii="宋体" w:hAnsi="宋体" w:cs="宋体" w:hint="eastAsia"/>
          <w:color w:val="0F1A0F"/>
          <w:szCs w:val="21"/>
        </w:rPr>
        <w:t>。现改为：</w:t>
      </w:r>
      <w:r>
        <w:rPr>
          <w:rFonts w:ascii="宋体" w:hAnsi="宋体" w:cs="宋体" w:hint="eastAsia"/>
          <w:szCs w:val="21"/>
        </w:rPr>
        <w:t>2022年6月</w:t>
      </w:r>
      <w:r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8</w:t>
      </w:r>
      <w:r>
        <w:rPr>
          <w:rFonts w:ascii="宋体" w:hAnsi="宋体" w:cs="宋体" w:hint="eastAsia"/>
          <w:szCs w:val="21"/>
        </w:rPr>
        <w:t>日</w:t>
      </w:r>
      <w:r>
        <w:rPr>
          <w:rFonts w:ascii="宋体" w:hAnsi="宋体" w:cs="宋体"/>
          <w:color w:val="0F1A0F"/>
          <w:szCs w:val="21"/>
        </w:rPr>
        <w:t>14</w:t>
      </w:r>
      <w:r>
        <w:rPr>
          <w:rFonts w:ascii="宋体" w:hAnsi="宋体" w:cs="宋体" w:hint="eastAsia"/>
          <w:color w:val="0F1A0F"/>
          <w:szCs w:val="21"/>
        </w:rPr>
        <w:t xml:space="preserve"> 时</w:t>
      </w:r>
      <w:r>
        <w:rPr>
          <w:rFonts w:ascii="宋体" w:hAnsi="宋体" w:cs="宋体"/>
          <w:color w:val="0F1A0F"/>
          <w:szCs w:val="21"/>
        </w:rPr>
        <w:t>3</w:t>
      </w:r>
      <w:r>
        <w:rPr>
          <w:rFonts w:ascii="宋体" w:hAnsi="宋体" w:cs="宋体" w:hint="eastAsia"/>
          <w:color w:val="0F1A0F"/>
          <w:szCs w:val="21"/>
        </w:rPr>
        <w:t>0分</w:t>
      </w:r>
      <w:r>
        <w:rPr>
          <w:rFonts w:ascii="宋体" w:hAnsi="宋体" w:cs="宋体" w:hint="eastAsia"/>
          <w:color w:val="0F1A0F"/>
          <w:szCs w:val="21"/>
        </w:rPr>
        <w:t>。</w:t>
      </w:r>
    </w:p>
    <w:p w:rsidR="0037284A" w:rsidRPr="006B7EB9" w:rsidRDefault="0062410E" w:rsidP="006B7EB9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五</w:t>
      </w:r>
      <w:r w:rsidR="0037284A" w:rsidRPr="006B7EB9">
        <w:rPr>
          <w:rFonts w:ascii="宋体" w:hAnsi="宋体" w:cs="宋体" w:hint="eastAsia"/>
          <w:kern w:val="0"/>
          <w:sz w:val="24"/>
          <w:szCs w:val="24"/>
        </w:rPr>
        <w:t>、其他事项：其他不变</w:t>
      </w:r>
    </w:p>
    <w:p w:rsidR="0037284A" w:rsidRPr="006B7EB9" w:rsidRDefault="0062410E" w:rsidP="006B7EB9">
      <w:pPr>
        <w:widowControl/>
        <w:spacing w:before="100" w:beforeAutospacing="1" w:after="100" w:afterAutospacing="1" w:line="360" w:lineRule="auto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六</w:t>
      </w:r>
      <w:r w:rsidR="0037284A" w:rsidRPr="006B7EB9">
        <w:rPr>
          <w:rFonts w:ascii="宋体" w:hAnsi="宋体" w:cs="宋体" w:hint="eastAsia"/>
          <w:kern w:val="0"/>
          <w:sz w:val="24"/>
          <w:szCs w:val="24"/>
        </w:rPr>
        <w:t>、联系方式</w:t>
      </w:r>
    </w:p>
    <w:p w:rsidR="0037284A" w:rsidRPr="006B7EB9" w:rsidRDefault="0037284A" w:rsidP="006B7EB9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  <w:r w:rsidRPr="006B7EB9">
        <w:rPr>
          <w:rFonts w:ascii="宋体" w:hAnsi="宋体" w:cs="宋体"/>
          <w:kern w:val="0"/>
          <w:sz w:val="24"/>
          <w:szCs w:val="24"/>
        </w:rPr>
        <w:t>1</w:t>
      </w:r>
      <w:r w:rsidRPr="006B7EB9">
        <w:rPr>
          <w:rFonts w:ascii="宋体" w:hAnsi="宋体" w:cs="宋体" w:hint="eastAsia"/>
          <w:kern w:val="0"/>
          <w:sz w:val="24"/>
          <w:szCs w:val="24"/>
        </w:rPr>
        <w:t>、采购人名称：</w:t>
      </w:r>
      <w:r w:rsidR="0062410E">
        <w:rPr>
          <w:rFonts w:ascii="宋体" w:hAnsi="宋体" w:cs="宋体" w:hint="eastAsia"/>
          <w:kern w:val="0"/>
          <w:sz w:val="24"/>
          <w:szCs w:val="24"/>
        </w:rPr>
        <w:t>舟山市自然资源和规划局普陀分局</w:t>
      </w:r>
    </w:p>
    <w:p w:rsidR="001B7612" w:rsidRDefault="001B7612" w:rsidP="006B7EB9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联系人：张先生</w:t>
      </w:r>
    </w:p>
    <w:p w:rsidR="0037284A" w:rsidRPr="006B7EB9" w:rsidRDefault="001B7612" w:rsidP="006B7EB9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联系电话：</w:t>
      </w:r>
      <w:r w:rsidRPr="001B7612">
        <w:rPr>
          <w:rFonts w:ascii="宋体" w:hAnsi="宋体" w:cs="宋体" w:hint="eastAsia"/>
          <w:kern w:val="0"/>
          <w:sz w:val="24"/>
          <w:szCs w:val="24"/>
        </w:rPr>
        <w:t>13857208917</w:t>
      </w:r>
    </w:p>
    <w:p w:rsidR="0037284A" w:rsidRPr="00503B33" w:rsidRDefault="0037284A" w:rsidP="006B7EB9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hAnsi="宋体" w:cs="宋体"/>
          <w:kern w:val="0"/>
          <w:sz w:val="24"/>
          <w:szCs w:val="24"/>
        </w:rPr>
      </w:pPr>
      <w:r w:rsidRPr="006B7EB9">
        <w:rPr>
          <w:rFonts w:ascii="宋体" w:hAnsi="宋体" w:cs="宋体"/>
          <w:kern w:val="0"/>
          <w:sz w:val="24"/>
          <w:szCs w:val="24"/>
        </w:rPr>
        <w:t>2</w:t>
      </w:r>
      <w:r w:rsidRPr="006B7EB9">
        <w:rPr>
          <w:rFonts w:ascii="宋体" w:hAnsi="宋体" w:cs="宋体" w:hint="eastAsia"/>
          <w:kern w:val="0"/>
          <w:sz w:val="24"/>
          <w:szCs w:val="24"/>
        </w:rPr>
        <w:t>、采购代理机构名称：</w:t>
      </w:r>
      <w:proofErr w:type="gramStart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舟山建</w:t>
      </w:r>
      <w:proofErr w:type="gramEnd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银工程造价审查中心有限公司</w:t>
      </w:r>
    </w:p>
    <w:p w:rsidR="001B7612" w:rsidRDefault="001B7612" w:rsidP="001B7612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hAnsi="宋体" w:cs="宋体" w:hint="eastAsia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联系人：龚建平</w:t>
      </w:r>
    </w:p>
    <w:p w:rsidR="0037284A" w:rsidRPr="006B7EB9" w:rsidRDefault="001B7612" w:rsidP="001B7612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联系电话：3057576/13506805433</w:t>
      </w:r>
    </w:p>
    <w:p w:rsidR="0037284A" w:rsidRPr="006B7EB9" w:rsidRDefault="0037284A" w:rsidP="006B7EB9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  <w:r w:rsidRPr="006B7EB9">
        <w:rPr>
          <w:rFonts w:ascii="宋体" w:hAnsi="宋体" w:cs="宋体" w:hint="eastAsia"/>
          <w:kern w:val="0"/>
          <w:sz w:val="24"/>
          <w:szCs w:val="24"/>
        </w:rPr>
        <w:t>地址：</w:t>
      </w:r>
      <w:r w:rsidR="00503B33" w:rsidRPr="00503B33">
        <w:rPr>
          <w:rFonts w:ascii="宋体" w:hAnsi="宋体" w:cs="宋体" w:hint="eastAsia"/>
          <w:kern w:val="0"/>
          <w:sz w:val="24"/>
          <w:szCs w:val="24"/>
        </w:rPr>
        <w:t>舟山市普陀区东港</w:t>
      </w:r>
      <w:proofErr w:type="gramStart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街道勾山华</w:t>
      </w:r>
      <w:proofErr w:type="gramEnd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宇路8号华</w:t>
      </w:r>
      <w:proofErr w:type="gramStart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宇大厦</w:t>
      </w:r>
      <w:proofErr w:type="gramEnd"/>
      <w:r w:rsidR="00503B33" w:rsidRPr="00503B33">
        <w:rPr>
          <w:rFonts w:ascii="宋体" w:hAnsi="宋体" w:cs="宋体" w:hint="eastAsia"/>
          <w:kern w:val="0"/>
          <w:sz w:val="24"/>
          <w:szCs w:val="24"/>
        </w:rPr>
        <w:t>10楼</w:t>
      </w:r>
    </w:p>
    <w:p w:rsidR="0037284A" w:rsidRPr="00F261A6" w:rsidRDefault="0037284A" w:rsidP="00F261A6">
      <w:pPr>
        <w:widowControl/>
        <w:spacing w:before="100" w:beforeAutospacing="1" w:after="100" w:afterAutospacing="1"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</w:p>
    <w:sectPr w:rsidR="0037284A" w:rsidRPr="00F261A6" w:rsidSect="002D7A2F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4AC" w:rsidRDefault="008724AC">
      <w:r>
        <w:separator/>
      </w:r>
    </w:p>
  </w:endnote>
  <w:endnote w:type="continuationSeparator" w:id="0">
    <w:p w:rsidR="008724AC" w:rsidRDefault="0087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4AC" w:rsidRDefault="008724AC">
      <w:r>
        <w:separator/>
      </w:r>
    </w:p>
  </w:footnote>
  <w:footnote w:type="continuationSeparator" w:id="0">
    <w:p w:rsidR="008724AC" w:rsidRDefault="00872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84A" w:rsidRDefault="0037284A" w:rsidP="006F7EFB">
    <w:pPr>
      <w:pStyle w:val="a5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229994"/>
    <w:multiLevelType w:val="singleLevel"/>
    <w:tmpl w:val="88229994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1">
    <w:nsid w:val="88972394"/>
    <w:multiLevelType w:val="singleLevel"/>
    <w:tmpl w:val="88972394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2">
    <w:nsid w:val="9DC8C885"/>
    <w:multiLevelType w:val="multilevel"/>
    <w:tmpl w:val="9DC8C885"/>
    <w:lvl w:ilvl="0">
      <w:start w:val="1"/>
      <w:numFmt w:val="decimal"/>
      <w:lvlText w:val="6.%1"/>
      <w:lvlJc w:val="left"/>
      <w:pPr>
        <w:ind w:left="420" w:hanging="420"/>
      </w:pPr>
      <w:rPr>
        <w:rFonts w:ascii="宋体" w:eastAsia="宋体" w:hAnsi="宋体" w:cs="宋体"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B2345061"/>
    <w:multiLevelType w:val="singleLevel"/>
    <w:tmpl w:val="B2345061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4">
    <w:nsid w:val="F3103300"/>
    <w:multiLevelType w:val="singleLevel"/>
    <w:tmpl w:val="F3103300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5">
    <w:nsid w:val="2B482922"/>
    <w:multiLevelType w:val="multilevel"/>
    <w:tmpl w:val="22045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D475EA"/>
    <w:multiLevelType w:val="singleLevel"/>
    <w:tmpl w:val="5FD475EA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7">
    <w:nsid w:val="6EDBC79E"/>
    <w:multiLevelType w:val="singleLevel"/>
    <w:tmpl w:val="6EDBC79E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8">
    <w:nsid w:val="751DA948"/>
    <w:multiLevelType w:val="singleLevel"/>
    <w:tmpl w:val="751DA948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abstractNum w:abstractNumId="9">
    <w:nsid w:val="777F28B1"/>
    <w:multiLevelType w:val="singleLevel"/>
    <w:tmpl w:val="777F28B1"/>
    <w:lvl w:ilvl="0">
      <w:start w:val="1"/>
      <w:numFmt w:val="decimal"/>
      <w:lvlText w:val="(%1)"/>
      <w:lvlJc w:val="left"/>
      <w:pPr>
        <w:ind w:left="425" w:hanging="425"/>
      </w:pPr>
      <w:rPr>
        <w:rFonts w:ascii="宋体" w:eastAsia="宋体" w:hAnsi="宋体" w:cs="宋体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EB9"/>
    <w:rsid w:val="00002059"/>
    <w:rsid w:val="00016DCF"/>
    <w:rsid w:val="00025BCD"/>
    <w:rsid w:val="001164C0"/>
    <w:rsid w:val="001B2148"/>
    <w:rsid w:val="001B7612"/>
    <w:rsid w:val="001C33B8"/>
    <w:rsid w:val="00202649"/>
    <w:rsid w:val="00290839"/>
    <w:rsid w:val="002A3371"/>
    <w:rsid w:val="002D7A2F"/>
    <w:rsid w:val="00301504"/>
    <w:rsid w:val="0032657E"/>
    <w:rsid w:val="0037284A"/>
    <w:rsid w:val="003E33ED"/>
    <w:rsid w:val="00500BE1"/>
    <w:rsid w:val="00503B33"/>
    <w:rsid w:val="0050511A"/>
    <w:rsid w:val="005060F6"/>
    <w:rsid w:val="00516D5F"/>
    <w:rsid w:val="005923BA"/>
    <w:rsid w:val="005B2785"/>
    <w:rsid w:val="006028F8"/>
    <w:rsid w:val="0062410E"/>
    <w:rsid w:val="006B7EB9"/>
    <w:rsid w:val="006F7EFB"/>
    <w:rsid w:val="00722A71"/>
    <w:rsid w:val="00763552"/>
    <w:rsid w:val="007E3898"/>
    <w:rsid w:val="00863523"/>
    <w:rsid w:val="008724AC"/>
    <w:rsid w:val="008D2816"/>
    <w:rsid w:val="009A3E47"/>
    <w:rsid w:val="00A157D6"/>
    <w:rsid w:val="00AB0ED0"/>
    <w:rsid w:val="00AC27BD"/>
    <w:rsid w:val="00AE0E0E"/>
    <w:rsid w:val="00AF1F1E"/>
    <w:rsid w:val="00B019DE"/>
    <w:rsid w:val="00B10C7C"/>
    <w:rsid w:val="00B450D1"/>
    <w:rsid w:val="00BE4161"/>
    <w:rsid w:val="00C93CB5"/>
    <w:rsid w:val="00CC71E9"/>
    <w:rsid w:val="00D90F36"/>
    <w:rsid w:val="00DB60F3"/>
    <w:rsid w:val="00DC366B"/>
    <w:rsid w:val="00DE6E0A"/>
    <w:rsid w:val="00E12B42"/>
    <w:rsid w:val="00EC0E82"/>
    <w:rsid w:val="00EF4805"/>
    <w:rsid w:val="00F261A6"/>
    <w:rsid w:val="00F527CA"/>
    <w:rsid w:val="00FB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2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9"/>
    <w:qFormat/>
    <w:rsid w:val="006B7EB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6B7EB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skancount">
    <w:name w:val="skancount"/>
    <w:basedOn w:val="a0"/>
    <w:uiPriority w:val="99"/>
    <w:rsid w:val="006B7EB9"/>
    <w:rPr>
      <w:rFonts w:cs="Times New Roman"/>
    </w:rPr>
  </w:style>
  <w:style w:type="paragraph" w:styleId="a3">
    <w:name w:val="Normal (Web)"/>
    <w:basedOn w:val="a"/>
    <w:link w:val="Char"/>
    <w:qFormat/>
    <w:rsid w:val="006B7EB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  <w:lang/>
    </w:rPr>
  </w:style>
  <w:style w:type="paragraph" w:customStyle="1" w:styleId="fjxx">
    <w:name w:val="fjxx"/>
    <w:basedOn w:val="a"/>
    <w:uiPriority w:val="99"/>
    <w:rsid w:val="006B7EB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6B7EB9"/>
    <w:rPr>
      <w:rFonts w:cs="Times New Roman"/>
      <w:color w:val="0000FF"/>
      <w:u w:val="single"/>
    </w:rPr>
  </w:style>
  <w:style w:type="paragraph" w:styleId="a5">
    <w:name w:val="header"/>
    <w:basedOn w:val="a"/>
    <w:link w:val="Char0"/>
    <w:uiPriority w:val="99"/>
    <w:rsid w:val="00A1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F758B"/>
    <w:rPr>
      <w:sz w:val="18"/>
      <w:szCs w:val="18"/>
    </w:rPr>
  </w:style>
  <w:style w:type="paragraph" w:styleId="a6">
    <w:name w:val="footer"/>
    <w:basedOn w:val="a"/>
    <w:link w:val="Char1"/>
    <w:uiPriority w:val="99"/>
    <w:rsid w:val="00A1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F758B"/>
    <w:rPr>
      <w:sz w:val="18"/>
      <w:szCs w:val="18"/>
    </w:rPr>
  </w:style>
  <w:style w:type="character" w:customStyle="1" w:styleId="Char">
    <w:name w:val="普通(网站) Char"/>
    <w:link w:val="a3"/>
    <w:locked/>
    <w:rsid w:val="00E12B42"/>
    <w:rPr>
      <w:rFonts w:ascii="宋体" w:hAnsi="宋体" w:cs="宋体"/>
      <w:sz w:val="24"/>
      <w:szCs w:val="24"/>
    </w:rPr>
  </w:style>
  <w:style w:type="paragraph" w:customStyle="1" w:styleId="a7">
    <w:name w:val="表格文字"/>
    <w:basedOn w:val="a"/>
    <w:next w:val="a8"/>
    <w:qFormat/>
    <w:rsid w:val="00202649"/>
    <w:pPr>
      <w:jc w:val="left"/>
    </w:pPr>
    <w:rPr>
      <w:kern w:val="21"/>
      <w:szCs w:val="21"/>
    </w:rPr>
  </w:style>
  <w:style w:type="paragraph" w:styleId="a8">
    <w:name w:val="Body Text"/>
    <w:basedOn w:val="a"/>
    <w:link w:val="Char2"/>
    <w:uiPriority w:val="99"/>
    <w:semiHidden/>
    <w:unhideWhenUsed/>
    <w:rsid w:val="00202649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202649"/>
    <w:rPr>
      <w:kern w:val="2"/>
      <w:sz w:val="21"/>
      <w:szCs w:val="22"/>
    </w:rPr>
  </w:style>
  <w:style w:type="character" w:customStyle="1" w:styleId="2Char">
    <w:name w:val="正文文本 2 Char"/>
    <w:link w:val="2"/>
    <w:rsid w:val="001C33B8"/>
    <w:rPr>
      <w:kern w:val="2"/>
      <w:sz w:val="21"/>
    </w:rPr>
  </w:style>
  <w:style w:type="paragraph" w:styleId="2">
    <w:name w:val="Body Text 2"/>
    <w:basedOn w:val="a"/>
    <w:link w:val="2Char"/>
    <w:rsid w:val="001C33B8"/>
    <w:pPr>
      <w:spacing w:after="120" w:line="480" w:lineRule="auto"/>
    </w:pPr>
    <w:rPr>
      <w:szCs w:val="20"/>
      <w:lang/>
    </w:rPr>
  </w:style>
  <w:style w:type="character" w:customStyle="1" w:styleId="2Char1">
    <w:name w:val="正文文本 2 Char1"/>
    <w:basedOn w:val="a0"/>
    <w:link w:val="2"/>
    <w:uiPriority w:val="99"/>
    <w:semiHidden/>
    <w:rsid w:val="001C33B8"/>
    <w:rPr>
      <w:kern w:val="2"/>
      <w:sz w:val="21"/>
      <w:szCs w:val="22"/>
    </w:rPr>
  </w:style>
  <w:style w:type="character" w:customStyle="1" w:styleId="bookmark-item">
    <w:name w:val="bookmark-item"/>
    <w:basedOn w:val="a0"/>
    <w:rsid w:val="005060F6"/>
  </w:style>
  <w:style w:type="character" w:styleId="a9">
    <w:name w:val="Strong"/>
    <w:uiPriority w:val="22"/>
    <w:qFormat/>
    <w:locked/>
    <w:rsid w:val="00763552"/>
    <w:rPr>
      <w:b/>
      <w:bCs/>
    </w:rPr>
  </w:style>
  <w:style w:type="paragraph" w:styleId="aa">
    <w:name w:val="Body Text Indent"/>
    <w:basedOn w:val="a"/>
    <w:link w:val="Char3"/>
    <w:uiPriority w:val="99"/>
    <w:semiHidden/>
    <w:unhideWhenUsed/>
    <w:rsid w:val="00AF1F1E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a"/>
    <w:uiPriority w:val="99"/>
    <w:semiHidden/>
    <w:rsid w:val="00AF1F1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10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14</cp:revision>
  <dcterms:created xsi:type="dcterms:W3CDTF">2020-06-29T00:34:00Z</dcterms:created>
  <dcterms:modified xsi:type="dcterms:W3CDTF">2022-06-22T03:10:00Z</dcterms:modified>
</cp:coreProperties>
</file>