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p>
    <w:p>
      <w:pPr>
        <w:pStyle w:val="2"/>
        <w:jc w:val="center"/>
        <w:rPr>
          <w:rFonts w:hint="eastAsia" w:ascii="黑体" w:hAnsi="黑体" w:eastAsia="黑体" w:cs="黑体"/>
          <w:b w:val="0"/>
          <w:bCs w:val="0"/>
          <w:sz w:val="44"/>
          <w:szCs w:val="44"/>
          <w:lang w:eastAsia="zh-CN"/>
        </w:rPr>
      </w:pPr>
      <w:r>
        <w:rPr>
          <w:rFonts w:hint="eastAsia" w:ascii="黑体" w:hAnsi="黑体" w:eastAsia="黑体" w:cs="黑体"/>
          <w:b w:val="0"/>
          <w:bCs w:val="0"/>
          <w:sz w:val="44"/>
          <w:szCs w:val="44"/>
          <w:lang w:eastAsia="zh-CN"/>
        </w:rPr>
        <w:t>关于市辖区重大建设项目规划建筑设计方案分级审查管理的要求</w:t>
      </w:r>
    </w:p>
    <w:p>
      <w:pPr>
        <w:keepNext w:val="0"/>
        <w:keepLines w:val="0"/>
        <w:widowControl/>
        <w:suppressLineNumbers w:val="0"/>
        <w:jc w:val="left"/>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 xml:space="preserve">                  （征求意见稿）</w:t>
      </w:r>
    </w:p>
    <w:p>
      <w:pPr>
        <w:pStyle w:val="2"/>
        <w:rPr>
          <w:rFonts w:hint="eastAsia"/>
          <w:lang w:val="en-US" w:eastAsia="zh-CN"/>
        </w:rPr>
      </w:pPr>
    </w:p>
    <w:p>
      <w:pPr>
        <w:pStyle w:val="4"/>
        <w:spacing w:before="0" w:beforeAutospacing="0" w:after="0" w:afterAutospacing="0" w:line="560" w:lineRule="exact"/>
        <w:ind w:right="-153" w:rightChars="-73" w:firstLine="642" w:firstLineChars="200"/>
        <w:jc w:val="both"/>
        <w:rPr>
          <w:rFonts w:hint="default" w:ascii="仿宋" w:hAnsi="仿宋" w:eastAsia="仿宋" w:cs="仿宋"/>
          <w:kern w:val="2"/>
          <w:sz w:val="32"/>
          <w:szCs w:val="32"/>
          <w:lang w:val="en-US" w:eastAsia="zh-CN" w:bidi="ar-SA"/>
        </w:rPr>
      </w:pPr>
      <w:r>
        <w:rPr>
          <w:rFonts w:hint="eastAsia" w:ascii="仿宋" w:hAnsi="仿宋" w:eastAsia="仿宋" w:cs="仿宋"/>
          <w:b/>
          <w:bCs/>
          <w:kern w:val="0"/>
          <w:sz w:val="32"/>
          <w:szCs w:val="32"/>
          <w:lang w:val="en-US" w:eastAsia="zh-CN" w:bidi="ar-SA"/>
        </w:rPr>
        <w:t>一、</w:t>
      </w:r>
      <w:r>
        <w:rPr>
          <w:rFonts w:hint="eastAsia" w:ascii="仿宋" w:hAnsi="仿宋" w:eastAsia="仿宋" w:cs="仿宋"/>
          <w:b/>
          <w:bCs/>
          <w:sz w:val="32"/>
          <w:szCs w:val="32"/>
        </w:rPr>
        <w:t>规划</w:t>
      </w:r>
      <w:r>
        <w:rPr>
          <w:rFonts w:hint="eastAsia" w:ascii="仿宋" w:hAnsi="仿宋" w:eastAsia="仿宋" w:cs="仿宋"/>
          <w:b/>
          <w:bCs/>
          <w:sz w:val="32"/>
          <w:szCs w:val="32"/>
          <w:lang w:eastAsia="zh-CN"/>
        </w:rPr>
        <w:t>建筑</w:t>
      </w:r>
      <w:r>
        <w:rPr>
          <w:rFonts w:hint="eastAsia" w:ascii="仿宋" w:hAnsi="仿宋" w:eastAsia="仿宋" w:cs="仿宋"/>
          <w:b/>
          <w:bCs/>
          <w:sz w:val="32"/>
          <w:szCs w:val="32"/>
        </w:rPr>
        <w:t>设计方案</w:t>
      </w:r>
      <w:r>
        <w:rPr>
          <w:rFonts w:hint="eastAsia" w:ascii="仿宋" w:hAnsi="仿宋" w:eastAsia="仿宋" w:cs="仿宋"/>
          <w:b/>
          <w:bCs/>
          <w:sz w:val="32"/>
          <w:szCs w:val="32"/>
          <w:lang w:eastAsia="zh-CN"/>
        </w:rPr>
        <w:t>分级审查范围。</w:t>
      </w:r>
      <w:r>
        <w:rPr>
          <w:rFonts w:hint="eastAsia" w:ascii="仿宋" w:hAnsi="仿宋" w:eastAsia="仿宋" w:cs="仿宋"/>
          <w:color w:val="auto"/>
          <w:sz w:val="32"/>
          <w:szCs w:val="32"/>
          <w:lang w:val="en-US" w:eastAsia="zh-CN"/>
        </w:rPr>
        <w:t>下列范围内的建</w:t>
      </w:r>
      <w:r>
        <w:rPr>
          <w:rFonts w:hint="eastAsia" w:ascii="仿宋" w:hAnsi="仿宋" w:eastAsia="仿宋" w:cs="仿宋"/>
          <w:kern w:val="2"/>
          <w:sz w:val="32"/>
          <w:szCs w:val="32"/>
          <w:lang w:val="en-US" w:eastAsia="zh-CN" w:bidi="ar-SA"/>
        </w:rPr>
        <w:t>设项目规划建筑设计方案原则上由市局负责审查:</w:t>
      </w:r>
    </w:p>
    <w:p>
      <w:pPr>
        <w:pStyle w:val="4"/>
        <w:numPr>
          <w:ilvl w:val="0"/>
          <w:numId w:val="0"/>
        </w:numPr>
        <w:spacing w:before="0" w:beforeAutospacing="0" w:after="0" w:afterAutospacing="0" w:line="560" w:lineRule="exact"/>
        <w:ind w:right="-153" w:rightChars="-73"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1、位于历史文化名城核心保护范围、风景名胜区核心区、城市景观风貌重点管控区内的建设项目。</w:t>
      </w:r>
    </w:p>
    <w:p>
      <w:pPr>
        <w:pStyle w:val="4"/>
        <w:numPr>
          <w:ilvl w:val="0"/>
          <w:numId w:val="0"/>
        </w:numPr>
        <w:spacing w:before="0" w:beforeAutospacing="0" w:after="0" w:afterAutospacing="0" w:line="560" w:lineRule="exact"/>
        <w:ind w:right="-153" w:rightChars="-73"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2、住宅建筑面积12万平方米以上，商业、办公建筑面积5万平方米以上，公建建筑面积2万平方米以上的建设项目。（以上为计容建筑面积。）</w:t>
      </w:r>
    </w:p>
    <w:p>
      <w:pPr>
        <w:pStyle w:val="4"/>
        <w:numPr>
          <w:ilvl w:val="0"/>
          <w:numId w:val="0"/>
        </w:numPr>
        <w:spacing w:before="0" w:beforeAutospacing="0" w:after="0" w:afterAutospacing="0" w:line="560" w:lineRule="exact"/>
        <w:ind w:right="-153" w:rightChars="-73"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3、其他需要执行分级审查的建设项目。</w:t>
      </w:r>
    </w:p>
    <w:p>
      <w:pPr>
        <w:pStyle w:val="4"/>
        <w:numPr>
          <w:ilvl w:val="0"/>
          <w:numId w:val="0"/>
        </w:numPr>
        <w:spacing w:before="0" w:beforeAutospacing="0" w:after="0" w:afterAutospacing="0" w:line="560" w:lineRule="exact"/>
        <w:ind w:right="-153" w:rightChars="-73"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市局可根据建设项目具体情况指定所在地分局实施规划建筑设计方案审查。</w:t>
      </w:r>
    </w:p>
    <w:p>
      <w:pPr>
        <w:pStyle w:val="4"/>
        <w:numPr>
          <w:ilvl w:val="0"/>
          <w:numId w:val="0"/>
        </w:numPr>
        <w:spacing w:before="0" w:beforeAutospacing="0" w:after="0" w:afterAutospacing="0" w:line="560" w:lineRule="exact"/>
        <w:ind w:right="-153" w:rightChars="-73" w:firstLine="642" w:firstLineChars="200"/>
        <w:jc w:val="both"/>
        <w:rPr>
          <w:rFonts w:hint="eastAsia" w:ascii="仿宋" w:hAnsi="仿宋" w:eastAsia="仿宋" w:cs="仿宋"/>
          <w:color w:val="FF0000"/>
          <w:kern w:val="0"/>
          <w:sz w:val="32"/>
          <w:szCs w:val="32"/>
          <w:lang w:val="en-US" w:eastAsia="zh-CN" w:bidi="ar-SA"/>
        </w:rPr>
      </w:pPr>
      <w:r>
        <w:rPr>
          <w:rFonts w:hint="eastAsia" w:ascii="仿宋" w:hAnsi="仿宋" w:eastAsia="仿宋" w:cs="仿宋"/>
          <w:b/>
          <w:bCs/>
          <w:sz w:val="32"/>
          <w:szCs w:val="32"/>
          <w:lang w:val="en-US" w:eastAsia="zh-CN"/>
        </w:rPr>
        <w:t>二、规划建筑设计方案分级审查程序</w:t>
      </w:r>
    </w:p>
    <w:p>
      <w:pPr>
        <w:pStyle w:val="4"/>
        <w:numPr>
          <w:ilvl w:val="0"/>
          <w:numId w:val="0"/>
        </w:numPr>
        <w:spacing w:before="0" w:beforeAutospacing="0" w:after="0" w:afterAutospacing="0" w:line="560" w:lineRule="exact"/>
        <w:ind w:right="-153" w:rightChars="-73"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1、建设项目在完成项目选址（规划设计条件出具）后，各分局应引导建设单位就项目规划建筑设计方案事宜与市局对接，并协助市局共同对建设单位规划建筑设计方案提出初步要求并提供相关技术指导服务。</w:t>
      </w:r>
    </w:p>
    <w:p>
      <w:pPr>
        <w:pStyle w:val="4"/>
        <w:numPr>
          <w:ilvl w:val="0"/>
          <w:numId w:val="0"/>
        </w:numPr>
        <w:spacing w:before="0" w:beforeAutospacing="0" w:after="0" w:afterAutospacing="0" w:line="560" w:lineRule="exact"/>
        <w:ind w:right="-153" w:rightChars="-73"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2、概念方案编制完成后，建设单位应会同分局向区块政府汇报，经区块政府同意后上报市局进行项目规划概念方案审查。需向市领导汇报的重大建设项目，由区块政府按相关程序逐级请示。</w:t>
      </w:r>
    </w:p>
    <w:p>
      <w:pPr>
        <w:pStyle w:val="4"/>
        <w:numPr>
          <w:ilvl w:val="0"/>
          <w:numId w:val="0"/>
        </w:numPr>
        <w:spacing w:before="0" w:beforeAutospacing="0" w:after="0" w:afterAutospacing="0" w:line="560" w:lineRule="exact"/>
        <w:ind w:right="-153" w:rightChars="-73"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建设单位在完成规划建筑设计方案编制后，需向属地分局提出申请。分局先行初步审查，并经区块政府同意，将项目规划建筑设计方案、审查初步意见以内部工作联系单形式上报市局。市局负责组织对项目规划建筑设计方案进行内部技术审查和专家论证，并将审查结果和论证意见回复分局。</w:t>
      </w:r>
    </w:p>
    <w:p>
      <w:pPr>
        <w:pStyle w:val="4"/>
        <w:numPr>
          <w:ilvl w:val="0"/>
          <w:numId w:val="0"/>
        </w:numPr>
        <w:spacing w:before="0" w:beforeAutospacing="0" w:after="0" w:afterAutospacing="0" w:line="560" w:lineRule="exact"/>
        <w:ind w:right="-153" w:rightChars="-73"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4、修改完善后的规划建筑设计方案由分局核查，按要求办理项目规划建筑设计方案批复手续。批复后分局应及时报市局备案。</w:t>
      </w:r>
    </w:p>
    <w:p>
      <w:pPr>
        <w:pStyle w:val="4"/>
        <w:numPr>
          <w:ilvl w:val="0"/>
          <w:numId w:val="0"/>
        </w:numPr>
        <w:spacing w:before="0" w:beforeAutospacing="0" w:after="0" w:afterAutospacing="0" w:line="560" w:lineRule="exact"/>
        <w:ind w:right="-153" w:rightChars="-73"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带方案出让的项目其规划建筑设计方案，参照以上程序进行审查报批。</w:t>
      </w:r>
    </w:p>
    <w:p>
      <w:pPr>
        <w:pStyle w:val="4"/>
        <w:numPr>
          <w:ilvl w:val="0"/>
          <w:numId w:val="0"/>
        </w:numPr>
        <w:spacing w:before="0" w:beforeAutospacing="0" w:after="0" w:afterAutospacing="0" w:line="560" w:lineRule="exact"/>
        <w:ind w:right="-153" w:rightChars="-73"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风景名胜区核心区内项目规划建筑设计方案审查与自然保护地中心的风景名胜区建设活动审批事项并联办理。</w:t>
      </w:r>
    </w:p>
    <w:p>
      <w:pPr>
        <w:pStyle w:val="4"/>
        <w:numPr>
          <w:ilvl w:val="0"/>
          <w:numId w:val="0"/>
        </w:numPr>
        <w:spacing w:before="0" w:beforeAutospacing="0" w:after="0" w:afterAutospacing="0" w:line="560" w:lineRule="exact"/>
        <w:ind w:right="-153" w:rightChars="-73" w:firstLine="642"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三、规划建筑设计方案分局初审意见要求</w:t>
      </w:r>
    </w:p>
    <w:p>
      <w:pPr>
        <w:adjustRightInd w:val="0"/>
        <w:spacing w:line="560" w:lineRule="exact"/>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分局初审意见应明确以下内容：</w:t>
      </w:r>
    </w:p>
    <w:p>
      <w:pPr>
        <w:numPr>
          <w:ilvl w:val="0"/>
          <w:numId w:val="0"/>
        </w:numPr>
        <w:adjustRightInd w:val="0"/>
        <w:spacing w:line="560" w:lineRule="exact"/>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1、上报的方案文本编制深度是否符合《建筑工程设计文件编制深度规定》要求以及存在的问题。</w:t>
      </w:r>
    </w:p>
    <w:p>
      <w:pPr>
        <w:numPr>
          <w:ilvl w:val="0"/>
          <w:numId w:val="0"/>
        </w:numPr>
        <w:adjustRightInd w:val="0"/>
        <w:spacing w:line="560" w:lineRule="exact"/>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土地出让合同和规划设计条件落实情况以及存在的问题，主要包括（1）相关经济技术指标是否符合；（2）相关公共配套落实情况；（3）其他设计条件要求落实情况：出入口、建筑控制线、围墙线等内容是否符合要求。</w:t>
      </w:r>
    </w:p>
    <w:p>
      <w:pPr>
        <w:numPr>
          <w:ilvl w:val="0"/>
          <w:numId w:val="0"/>
        </w:numPr>
        <w:adjustRightInd w:val="0"/>
        <w:spacing w:line="560" w:lineRule="exact"/>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3、规划布局、建筑形态审查意见及建议，主要包括规划布局及建筑形式、立面、色彩、造型、风格等落实控规和城市设计要求情况。</w:t>
      </w:r>
    </w:p>
    <w:p>
      <w:pPr>
        <w:numPr>
          <w:ilvl w:val="0"/>
          <w:numId w:val="0"/>
        </w:numPr>
        <w:adjustRightInd w:val="0"/>
        <w:spacing w:line="560" w:lineRule="exact"/>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4、交通组织设计审查意见及建议。</w:t>
      </w:r>
    </w:p>
    <w:p>
      <w:pPr>
        <w:numPr>
          <w:ilvl w:val="0"/>
          <w:numId w:val="0"/>
        </w:numPr>
        <w:adjustRightInd w:val="0"/>
        <w:spacing w:line="560" w:lineRule="exact"/>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5、竖向设计审查意见及建议。</w:t>
      </w:r>
    </w:p>
    <w:p>
      <w:pPr>
        <w:numPr>
          <w:ilvl w:val="0"/>
          <w:numId w:val="0"/>
        </w:numPr>
        <w:adjustRightInd w:val="0"/>
        <w:spacing w:line="560" w:lineRule="exact"/>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6、分局结论意见。</w:t>
      </w:r>
    </w:p>
    <w:p>
      <w:pPr>
        <w:numPr>
          <w:ilvl w:val="0"/>
          <w:numId w:val="0"/>
        </w:numPr>
        <w:adjustRightInd w:val="0"/>
        <w:spacing w:line="560" w:lineRule="exact"/>
        <w:ind w:firstLine="640" w:firstLineChars="200"/>
        <w:jc w:val="lef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7、初审意见附件应包括设计方案文本（一式五份）及其电子文件、土地出让合同、规划设计条件及相关前期资料等。</w:t>
      </w:r>
      <w:bookmarkStart w:id="0" w:name="_GoBack"/>
      <w:bookmarkEnd w:id="0"/>
    </w:p>
    <w:p>
      <w:pPr>
        <w:pStyle w:val="2"/>
        <w:ind w:firstLine="420" w:firstLineChars="200"/>
        <w:rPr>
          <w:rFonts w:hint="eastAsia"/>
          <w:lang w:val="en-US" w:eastAsia="zh-CN"/>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rFonts w:hint="eastAsia"/>
          <w:b/>
          <w:bCs/>
          <w:sz w:val="32"/>
          <w:szCs w:val="40"/>
          <w:lang w:eastAsia="zh-CN"/>
        </w:rPr>
      </w:pPr>
      <w:r>
        <w:rPr>
          <w:rFonts w:hint="eastAsia"/>
          <w:b/>
          <w:bCs/>
          <w:sz w:val="32"/>
          <w:szCs w:val="40"/>
          <w:lang w:eastAsia="zh-CN"/>
        </w:rPr>
        <w:br w:type="page"/>
      </w:r>
    </w:p>
    <w:p>
      <w:pPr>
        <w:jc w:val="center"/>
        <w:rPr>
          <w:rFonts w:hint="eastAsia"/>
          <w:b/>
          <w:bCs/>
          <w:sz w:val="32"/>
          <w:szCs w:val="40"/>
          <w:lang w:eastAsia="zh-CN"/>
        </w:rPr>
      </w:pPr>
      <w:r>
        <w:rPr>
          <w:rFonts w:hint="eastAsia"/>
          <w:b/>
          <w:bCs/>
          <w:sz w:val="32"/>
          <w:szCs w:val="40"/>
          <w:lang w:eastAsia="zh-CN"/>
        </w:rPr>
        <w:t>市辖区重大建设项目规划建筑设计方案分级审查申报表</w:t>
      </w:r>
    </w:p>
    <w:p>
      <w:pPr>
        <w:jc w:val="center"/>
        <w:rPr>
          <w:rFonts w:hint="eastAsia"/>
          <w:sz w:val="28"/>
          <w:szCs w:val="36"/>
          <w:lang w:eastAsia="zh-C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3390"/>
        <w:gridCol w:w="3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top"/>
          </w:tcPr>
          <w:p>
            <w:pPr>
              <w:jc w:val="center"/>
              <w:rPr>
                <w:rFonts w:hint="eastAsia"/>
                <w:sz w:val="28"/>
                <w:szCs w:val="36"/>
                <w:vertAlign w:val="baseline"/>
                <w:lang w:eastAsia="zh-CN"/>
              </w:rPr>
            </w:pPr>
          </w:p>
          <w:p>
            <w:pPr>
              <w:jc w:val="center"/>
              <w:rPr>
                <w:rFonts w:hint="eastAsia"/>
                <w:sz w:val="28"/>
                <w:szCs w:val="36"/>
                <w:vertAlign w:val="baseline"/>
                <w:lang w:eastAsia="zh-CN"/>
              </w:rPr>
            </w:pPr>
          </w:p>
          <w:p>
            <w:pPr>
              <w:jc w:val="center"/>
              <w:rPr>
                <w:rFonts w:hint="eastAsia"/>
                <w:sz w:val="28"/>
                <w:szCs w:val="36"/>
                <w:vertAlign w:val="baseline"/>
                <w:lang w:eastAsia="zh-CN"/>
              </w:rPr>
            </w:pPr>
          </w:p>
          <w:p>
            <w:pPr>
              <w:jc w:val="center"/>
              <w:rPr>
                <w:rFonts w:hint="eastAsia"/>
                <w:sz w:val="28"/>
                <w:szCs w:val="36"/>
                <w:vertAlign w:val="baseline"/>
                <w:lang w:eastAsia="zh-CN"/>
              </w:rPr>
            </w:pPr>
            <w:r>
              <w:rPr>
                <w:rFonts w:hint="eastAsia"/>
                <w:sz w:val="28"/>
                <w:szCs w:val="36"/>
                <w:vertAlign w:val="baseline"/>
                <w:lang w:eastAsia="zh-CN"/>
              </w:rPr>
              <w:t>项目基本情况</w:t>
            </w:r>
          </w:p>
        </w:tc>
        <w:tc>
          <w:tcPr>
            <w:tcW w:w="3390" w:type="dxa"/>
          </w:tcPr>
          <w:p>
            <w:pPr>
              <w:jc w:val="center"/>
              <w:rPr>
                <w:rFonts w:hint="eastAsia"/>
                <w:sz w:val="28"/>
                <w:szCs w:val="36"/>
                <w:vertAlign w:val="baseline"/>
                <w:lang w:eastAsia="zh-CN"/>
              </w:rPr>
            </w:pPr>
            <w:r>
              <w:rPr>
                <w:rFonts w:hint="eastAsia"/>
                <w:sz w:val="28"/>
                <w:szCs w:val="36"/>
                <w:vertAlign w:val="baseline"/>
                <w:lang w:eastAsia="zh-CN"/>
              </w:rPr>
              <w:t>项目名称</w:t>
            </w:r>
          </w:p>
        </w:tc>
        <w:tc>
          <w:tcPr>
            <w:tcW w:w="3998"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top"/>
          </w:tcPr>
          <w:p>
            <w:pPr>
              <w:jc w:val="center"/>
              <w:rPr>
                <w:rFonts w:hint="eastAsia"/>
                <w:sz w:val="28"/>
                <w:szCs w:val="36"/>
                <w:vertAlign w:val="baseline"/>
                <w:lang w:eastAsia="zh-CN"/>
              </w:rPr>
            </w:pPr>
          </w:p>
        </w:tc>
        <w:tc>
          <w:tcPr>
            <w:tcW w:w="3390" w:type="dxa"/>
          </w:tcPr>
          <w:p>
            <w:pPr>
              <w:jc w:val="center"/>
              <w:rPr>
                <w:rFonts w:hint="eastAsia"/>
                <w:sz w:val="28"/>
                <w:szCs w:val="36"/>
                <w:vertAlign w:val="baseline"/>
                <w:lang w:eastAsia="zh-CN"/>
              </w:rPr>
            </w:pPr>
            <w:r>
              <w:rPr>
                <w:rFonts w:hint="eastAsia"/>
                <w:sz w:val="28"/>
                <w:szCs w:val="36"/>
                <w:vertAlign w:val="baseline"/>
                <w:lang w:eastAsia="zh-CN"/>
              </w:rPr>
              <w:t>用地位置</w:t>
            </w:r>
          </w:p>
        </w:tc>
        <w:tc>
          <w:tcPr>
            <w:tcW w:w="3998"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top"/>
          </w:tcPr>
          <w:p>
            <w:pPr>
              <w:jc w:val="center"/>
              <w:rPr>
                <w:rFonts w:hint="eastAsia"/>
                <w:sz w:val="28"/>
                <w:szCs w:val="36"/>
                <w:vertAlign w:val="baseline"/>
                <w:lang w:eastAsia="zh-CN"/>
              </w:rPr>
            </w:pPr>
          </w:p>
        </w:tc>
        <w:tc>
          <w:tcPr>
            <w:tcW w:w="3390" w:type="dxa"/>
          </w:tcPr>
          <w:p>
            <w:pPr>
              <w:jc w:val="center"/>
              <w:rPr>
                <w:rFonts w:hint="eastAsia"/>
                <w:sz w:val="28"/>
                <w:szCs w:val="36"/>
                <w:vertAlign w:val="baseline"/>
                <w:lang w:eastAsia="zh-CN"/>
              </w:rPr>
            </w:pPr>
            <w:r>
              <w:rPr>
                <w:rFonts w:hint="eastAsia"/>
                <w:sz w:val="28"/>
                <w:szCs w:val="36"/>
                <w:vertAlign w:val="baseline"/>
                <w:lang w:eastAsia="zh-CN"/>
              </w:rPr>
              <w:t>建设单位</w:t>
            </w:r>
          </w:p>
        </w:tc>
        <w:tc>
          <w:tcPr>
            <w:tcW w:w="3998"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4" w:type="dxa"/>
            <w:vMerge w:val="continue"/>
            <w:vAlign w:val="top"/>
          </w:tcPr>
          <w:p>
            <w:pPr>
              <w:jc w:val="center"/>
              <w:rPr>
                <w:rFonts w:hint="eastAsia"/>
                <w:sz w:val="28"/>
                <w:szCs w:val="36"/>
                <w:vertAlign w:val="baseline"/>
                <w:lang w:eastAsia="zh-CN"/>
              </w:rPr>
            </w:pPr>
          </w:p>
        </w:tc>
        <w:tc>
          <w:tcPr>
            <w:tcW w:w="3390" w:type="dxa"/>
          </w:tcPr>
          <w:p>
            <w:pPr>
              <w:jc w:val="center"/>
              <w:rPr>
                <w:rFonts w:hint="eastAsia"/>
                <w:sz w:val="28"/>
                <w:szCs w:val="36"/>
                <w:vertAlign w:val="baseline"/>
                <w:lang w:eastAsia="zh-CN"/>
              </w:rPr>
            </w:pPr>
            <w:r>
              <w:rPr>
                <w:rFonts w:hint="eastAsia"/>
                <w:sz w:val="28"/>
                <w:szCs w:val="36"/>
                <w:vertAlign w:val="baseline"/>
                <w:lang w:eastAsia="zh-CN"/>
              </w:rPr>
              <w:t>用地性质</w:t>
            </w:r>
          </w:p>
        </w:tc>
        <w:tc>
          <w:tcPr>
            <w:tcW w:w="3998"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top"/>
          </w:tcPr>
          <w:p>
            <w:pPr>
              <w:jc w:val="center"/>
              <w:rPr>
                <w:rFonts w:hint="eastAsia"/>
                <w:sz w:val="28"/>
                <w:szCs w:val="36"/>
                <w:vertAlign w:val="baseline"/>
                <w:lang w:eastAsia="zh-CN"/>
              </w:rPr>
            </w:pPr>
          </w:p>
        </w:tc>
        <w:tc>
          <w:tcPr>
            <w:tcW w:w="3390" w:type="dxa"/>
          </w:tcPr>
          <w:p>
            <w:pPr>
              <w:jc w:val="center"/>
              <w:rPr>
                <w:rFonts w:hint="eastAsia"/>
                <w:sz w:val="28"/>
                <w:szCs w:val="36"/>
                <w:vertAlign w:val="baseline"/>
                <w:lang w:eastAsia="zh-CN"/>
              </w:rPr>
            </w:pPr>
            <w:r>
              <w:rPr>
                <w:rFonts w:hint="eastAsia"/>
                <w:sz w:val="28"/>
                <w:szCs w:val="36"/>
                <w:vertAlign w:val="baseline"/>
                <w:lang w:eastAsia="zh-CN"/>
              </w:rPr>
              <w:t>用地面积（</w:t>
            </w:r>
            <w:r>
              <w:rPr>
                <w:rFonts w:hint="eastAsia"/>
                <w:sz w:val="28"/>
                <w:szCs w:val="36"/>
                <w:vertAlign w:val="baseline"/>
                <w:lang w:val="en-US" w:eastAsia="zh-CN"/>
              </w:rPr>
              <w:t>m</w:t>
            </w:r>
            <w:r>
              <w:rPr>
                <w:rFonts w:hint="eastAsia"/>
                <w:sz w:val="28"/>
                <w:szCs w:val="36"/>
                <w:vertAlign w:val="superscript"/>
                <w:lang w:val="en-US" w:eastAsia="zh-CN"/>
              </w:rPr>
              <w:t>2</w:t>
            </w:r>
            <w:r>
              <w:rPr>
                <w:rFonts w:hint="eastAsia"/>
                <w:sz w:val="28"/>
                <w:szCs w:val="36"/>
                <w:vertAlign w:val="baseline"/>
                <w:lang w:eastAsia="zh-CN"/>
              </w:rPr>
              <w:t>）</w:t>
            </w:r>
          </w:p>
        </w:tc>
        <w:tc>
          <w:tcPr>
            <w:tcW w:w="3998"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top"/>
          </w:tcPr>
          <w:p>
            <w:pPr>
              <w:jc w:val="center"/>
              <w:rPr>
                <w:rFonts w:hint="eastAsia"/>
                <w:sz w:val="28"/>
                <w:szCs w:val="36"/>
                <w:vertAlign w:val="baseline"/>
                <w:lang w:eastAsia="zh-CN"/>
              </w:rPr>
            </w:pPr>
          </w:p>
        </w:tc>
        <w:tc>
          <w:tcPr>
            <w:tcW w:w="3390" w:type="dxa"/>
          </w:tcPr>
          <w:p>
            <w:pPr>
              <w:jc w:val="center"/>
              <w:rPr>
                <w:rFonts w:hint="eastAsia"/>
                <w:sz w:val="28"/>
                <w:szCs w:val="36"/>
                <w:vertAlign w:val="baseline"/>
                <w:lang w:eastAsia="zh-CN"/>
              </w:rPr>
            </w:pPr>
            <w:r>
              <w:rPr>
                <w:rFonts w:hint="eastAsia"/>
                <w:sz w:val="28"/>
                <w:szCs w:val="36"/>
                <w:vertAlign w:val="baseline"/>
                <w:lang w:eastAsia="zh-CN"/>
              </w:rPr>
              <w:t>建筑规模（</w:t>
            </w:r>
            <w:r>
              <w:rPr>
                <w:rFonts w:hint="eastAsia"/>
                <w:sz w:val="28"/>
                <w:szCs w:val="36"/>
                <w:vertAlign w:val="baseline"/>
                <w:lang w:val="en-US" w:eastAsia="zh-CN"/>
              </w:rPr>
              <w:t>m</w:t>
            </w:r>
            <w:r>
              <w:rPr>
                <w:rFonts w:hint="eastAsia"/>
                <w:sz w:val="28"/>
                <w:szCs w:val="36"/>
                <w:vertAlign w:val="superscript"/>
                <w:lang w:val="en-US" w:eastAsia="zh-CN"/>
              </w:rPr>
              <w:t>2</w:t>
            </w:r>
            <w:r>
              <w:rPr>
                <w:rFonts w:hint="eastAsia"/>
                <w:sz w:val="28"/>
                <w:szCs w:val="36"/>
                <w:vertAlign w:val="baseline"/>
                <w:lang w:eastAsia="zh-CN"/>
              </w:rPr>
              <w:t>）</w:t>
            </w:r>
          </w:p>
        </w:tc>
        <w:tc>
          <w:tcPr>
            <w:tcW w:w="3998" w:type="dxa"/>
          </w:tcPr>
          <w:p>
            <w:pPr>
              <w:jc w:val="center"/>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top"/>
          </w:tcPr>
          <w:p>
            <w:pPr>
              <w:jc w:val="center"/>
              <w:rPr>
                <w:rFonts w:hint="eastAsia"/>
                <w:sz w:val="28"/>
                <w:szCs w:val="36"/>
                <w:vertAlign w:val="baseline"/>
                <w:lang w:eastAsia="zh-CN"/>
              </w:rPr>
            </w:pPr>
          </w:p>
          <w:p>
            <w:pPr>
              <w:jc w:val="center"/>
              <w:rPr>
                <w:rFonts w:hint="eastAsia"/>
                <w:sz w:val="28"/>
                <w:szCs w:val="36"/>
                <w:vertAlign w:val="baseline"/>
                <w:lang w:eastAsia="zh-CN"/>
              </w:rPr>
            </w:pPr>
          </w:p>
          <w:p>
            <w:pPr>
              <w:jc w:val="center"/>
              <w:rPr>
                <w:rFonts w:hint="eastAsia"/>
                <w:sz w:val="28"/>
                <w:szCs w:val="36"/>
                <w:vertAlign w:val="baseline"/>
                <w:lang w:eastAsia="zh-CN"/>
              </w:rPr>
            </w:pPr>
          </w:p>
          <w:p>
            <w:pPr>
              <w:jc w:val="center"/>
              <w:rPr>
                <w:rFonts w:hint="eastAsia"/>
                <w:sz w:val="28"/>
                <w:szCs w:val="36"/>
                <w:vertAlign w:val="baseline"/>
                <w:lang w:eastAsia="zh-CN"/>
              </w:rPr>
            </w:pPr>
            <w:r>
              <w:rPr>
                <w:rFonts w:hint="eastAsia"/>
                <w:sz w:val="28"/>
                <w:szCs w:val="36"/>
                <w:vertAlign w:val="baseline"/>
                <w:lang w:eastAsia="zh-CN"/>
              </w:rPr>
              <w:t>分局审查意见</w:t>
            </w:r>
          </w:p>
        </w:tc>
        <w:tc>
          <w:tcPr>
            <w:tcW w:w="7388" w:type="dxa"/>
            <w:gridSpan w:val="2"/>
          </w:tcPr>
          <w:p>
            <w:pPr>
              <w:jc w:val="center"/>
              <w:rPr>
                <w:rFonts w:hint="eastAsia"/>
                <w:sz w:val="28"/>
                <w:szCs w:val="36"/>
                <w:vertAlign w:val="baseline"/>
                <w:lang w:eastAsia="zh-CN"/>
              </w:rPr>
            </w:pPr>
          </w:p>
          <w:p>
            <w:pPr>
              <w:jc w:val="center"/>
              <w:rPr>
                <w:rFonts w:hint="eastAsia"/>
                <w:sz w:val="28"/>
                <w:szCs w:val="36"/>
                <w:vertAlign w:val="baseline"/>
                <w:lang w:eastAsia="zh-CN"/>
              </w:rPr>
            </w:pPr>
          </w:p>
          <w:p>
            <w:pPr>
              <w:jc w:val="center"/>
              <w:rPr>
                <w:rFonts w:hint="eastAsia"/>
                <w:sz w:val="28"/>
                <w:szCs w:val="36"/>
                <w:vertAlign w:val="baseline"/>
                <w:lang w:eastAsia="zh-CN"/>
              </w:rPr>
            </w:pPr>
          </w:p>
          <w:p>
            <w:pPr>
              <w:jc w:val="both"/>
              <w:rPr>
                <w:rFonts w:hint="eastAsia"/>
                <w:sz w:val="28"/>
                <w:szCs w:val="36"/>
                <w:vertAlign w:val="baseline"/>
                <w:lang w:eastAsia="zh-CN"/>
              </w:rPr>
            </w:pPr>
          </w:p>
          <w:p>
            <w:pPr>
              <w:jc w:val="both"/>
              <w:rPr>
                <w:rFonts w:hint="eastAsia"/>
                <w:sz w:val="28"/>
                <w:szCs w:val="36"/>
                <w:vertAlign w:val="baseline"/>
                <w:lang w:eastAsia="zh-CN"/>
              </w:rPr>
            </w:pPr>
          </w:p>
          <w:p>
            <w:pPr>
              <w:jc w:val="both"/>
              <w:rPr>
                <w:rFonts w:hint="eastAsia"/>
                <w:sz w:val="28"/>
                <w:szCs w:val="36"/>
                <w:vertAlign w:val="baseline"/>
                <w:lang w:eastAsia="zh-CN"/>
              </w:rPr>
            </w:pPr>
          </w:p>
          <w:p>
            <w:pPr>
              <w:jc w:val="both"/>
              <w:rPr>
                <w:rFonts w:hint="eastAsia"/>
                <w:sz w:val="28"/>
                <w:szCs w:val="36"/>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34" w:type="dxa"/>
            <w:vAlign w:val="top"/>
          </w:tcPr>
          <w:p>
            <w:pPr>
              <w:jc w:val="center"/>
              <w:rPr>
                <w:rFonts w:hint="eastAsia"/>
                <w:sz w:val="28"/>
                <w:szCs w:val="36"/>
                <w:vertAlign w:val="baseline"/>
                <w:lang w:eastAsia="zh-CN"/>
              </w:rPr>
            </w:pPr>
          </w:p>
          <w:p>
            <w:pPr>
              <w:jc w:val="center"/>
              <w:rPr>
                <w:rFonts w:hint="eastAsia"/>
                <w:sz w:val="28"/>
                <w:szCs w:val="36"/>
                <w:vertAlign w:val="baseline"/>
                <w:lang w:eastAsia="zh-CN"/>
              </w:rPr>
            </w:pPr>
          </w:p>
          <w:p>
            <w:pPr>
              <w:jc w:val="center"/>
              <w:rPr>
                <w:rFonts w:hint="eastAsia"/>
                <w:sz w:val="28"/>
                <w:szCs w:val="36"/>
                <w:vertAlign w:val="baseline"/>
                <w:lang w:eastAsia="zh-CN"/>
              </w:rPr>
            </w:pPr>
            <w:r>
              <w:rPr>
                <w:rFonts w:hint="eastAsia"/>
                <w:sz w:val="28"/>
                <w:szCs w:val="36"/>
                <w:vertAlign w:val="baseline"/>
                <w:lang w:eastAsia="zh-CN"/>
              </w:rPr>
              <w:t>属地政府意见</w:t>
            </w:r>
          </w:p>
        </w:tc>
        <w:tc>
          <w:tcPr>
            <w:tcW w:w="7388" w:type="dxa"/>
            <w:gridSpan w:val="2"/>
          </w:tcPr>
          <w:p>
            <w:pPr>
              <w:jc w:val="center"/>
              <w:rPr>
                <w:rFonts w:hint="eastAsia"/>
                <w:sz w:val="28"/>
                <w:szCs w:val="36"/>
                <w:vertAlign w:val="baseline"/>
                <w:lang w:eastAsia="zh-CN"/>
              </w:rPr>
            </w:pPr>
          </w:p>
          <w:p>
            <w:pPr>
              <w:jc w:val="center"/>
              <w:rPr>
                <w:rFonts w:hint="eastAsia"/>
                <w:sz w:val="28"/>
                <w:szCs w:val="36"/>
                <w:vertAlign w:val="baseline"/>
                <w:lang w:eastAsia="zh-CN"/>
              </w:rPr>
            </w:pPr>
          </w:p>
          <w:p>
            <w:pPr>
              <w:jc w:val="both"/>
              <w:rPr>
                <w:rFonts w:hint="eastAsia"/>
                <w:sz w:val="28"/>
                <w:szCs w:val="36"/>
                <w:vertAlign w:val="baseline"/>
                <w:lang w:eastAsia="zh-CN"/>
              </w:rPr>
            </w:pPr>
          </w:p>
          <w:p>
            <w:pPr>
              <w:jc w:val="center"/>
              <w:rPr>
                <w:rFonts w:hint="eastAsia"/>
                <w:sz w:val="28"/>
                <w:szCs w:val="36"/>
                <w:vertAlign w:val="baseline"/>
                <w:lang w:eastAsia="zh-CN"/>
              </w:rPr>
            </w:pPr>
          </w:p>
          <w:p>
            <w:pPr>
              <w:jc w:val="center"/>
              <w:rPr>
                <w:rFonts w:hint="eastAsia"/>
                <w:sz w:val="28"/>
                <w:szCs w:val="36"/>
                <w:vertAlign w:val="baseline"/>
                <w:lang w:eastAsia="zh-CN"/>
              </w:rPr>
            </w:pPr>
          </w:p>
        </w:tc>
      </w:tr>
    </w:tbl>
    <w:p>
      <w:pPr>
        <w:jc w:val="center"/>
        <w:rPr>
          <w:rFonts w:hint="eastAsia"/>
          <w:sz w:val="28"/>
          <w:szCs w:val="36"/>
          <w:lang w:eastAsia="zh-CN"/>
        </w:r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等线">
    <w:altName w:val="华文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N2U5YTAzNmNhZTY0ODllNjVlM2Q5ZmRhYzk3OGYifQ=="/>
  </w:docVars>
  <w:rsids>
    <w:rsidRoot w:val="51D04A4F"/>
    <w:rsid w:val="2B5E0BD3"/>
    <w:rsid w:val="3790059A"/>
    <w:rsid w:val="39E032BD"/>
    <w:rsid w:val="51D04A4F"/>
    <w:rsid w:val="660E4AFE"/>
    <w:rsid w:val="7FEF3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qFormat/>
    <w:uiPriority w:val="0"/>
  </w:style>
  <w:style w:type="paragraph" w:customStyle="1" w:styleId="3">
    <w:name w:val="正文文本缩进1"/>
    <w:basedOn w:val="1"/>
    <w:qFormat/>
    <w:uiPriority w:val="0"/>
    <w:pPr>
      <w:spacing w:after="120"/>
      <w:ind w:left="420" w:left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1037</Words>
  <Characters>1038</Characters>
  <Lines>0</Lines>
  <Paragraphs>0</Paragraphs>
  <TotalTime>1</TotalTime>
  <ScaleCrop>false</ScaleCrop>
  <LinksUpToDate>false</LinksUpToDate>
  <CharactersWithSpaces>1056</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2023-03-08T08:31:00Z</dcterms:created>
  <dc:creator>Season</dc:creator>
  <cp:lastModifiedBy>user</cp:lastModifiedBy>
  <cp:lastPrinted>2023-03-13T09:31:00Z</cp:lastPrinted>
  <dcterms:modified xsi:type="dcterms:W3CDTF">2023-04-07T09:57:43Z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DE248EAD74504FC68F24B8ACB1809EBA</vt:lpwstr>
  </property>
</Properties>
</file>