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spacing w:before="120" w:after="120" w:line="360" w:lineRule="auto"/>
        <w:rPr>
          <w:rFonts w:hAnsi="宋体" w:eastAsia="宋体" w:cs="宋体"/>
          <w:bCs/>
          <w:szCs w:val="30"/>
        </w:rPr>
      </w:pPr>
    </w:p>
    <w:p>
      <w:pPr>
        <w:spacing w:line="720" w:lineRule="auto"/>
        <w:jc w:val="center"/>
        <w:rPr>
          <w:rFonts w:ascii="宋体" w:hAnsi="宋体"/>
          <w:b/>
          <w:sz w:val="36"/>
          <w:szCs w:val="36"/>
        </w:rPr>
      </w:pPr>
      <w:bookmarkStart w:id="7" w:name="_GoBack"/>
      <w:r>
        <w:rPr>
          <w:rFonts w:hint="eastAsia" w:ascii="宋体" w:hAnsi="宋体"/>
          <w:b/>
          <w:sz w:val="36"/>
          <w:szCs w:val="36"/>
        </w:rPr>
        <w:t>舟山市第三次全国国土调查耕地资源质量分类成果汇总项目</w:t>
      </w:r>
    </w:p>
    <w:bookmarkEnd w:id="7"/>
    <w:p>
      <w:pPr>
        <w:spacing w:line="720" w:lineRule="auto"/>
        <w:jc w:val="center"/>
        <w:rPr>
          <w:rFonts w:ascii="宋体" w:hAnsi="宋体"/>
          <w:b/>
          <w:sz w:val="52"/>
          <w:szCs w:val="52"/>
        </w:rPr>
      </w:pPr>
      <w:r>
        <w:rPr>
          <w:rFonts w:hint="eastAsia" w:ascii="宋体" w:hAnsi="宋体"/>
          <w:b/>
          <w:sz w:val="52"/>
          <w:szCs w:val="52"/>
        </w:rPr>
        <w:t>公开招标采购文件</w:t>
      </w:r>
    </w:p>
    <w:p>
      <w:pPr>
        <w:spacing w:line="500" w:lineRule="exact"/>
        <w:jc w:val="center"/>
        <w:rPr>
          <w:rFonts w:ascii="宋体" w:hAnsi="宋体"/>
          <w:b/>
          <w:sz w:val="32"/>
        </w:rPr>
      </w:pPr>
    </w:p>
    <w:p>
      <w:pPr>
        <w:spacing w:line="500" w:lineRule="exact"/>
        <w:jc w:val="center"/>
        <w:rPr>
          <w:rFonts w:ascii="宋体" w:hAnsi="宋体"/>
          <w:b/>
          <w:sz w:val="32"/>
        </w:rPr>
      </w:pPr>
    </w:p>
    <w:p>
      <w:pPr>
        <w:spacing w:line="500" w:lineRule="exact"/>
        <w:jc w:val="left"/>
        <w:rPr>
          <w:rFonts w:ascii="宋体" w:hAnsi="宋体"/>
          <w:b/>
          <w:sz w:val="32"/>
        </w:rPr>
      </w:pPr>
    </w:p>
    <w:p>
      <w:pPr>
        <w:spacing w:line="500" w:lineRule="exact"/>
        <w:jc w:val="left"/>
        <w:rPr>
          <w:rFonts w:ascii="宋体" w:hAnsi="宋体"/>
          <w:b/>
          <w:sz w:val="32"/>
        </w:rPr>
      </w:pPr>
    </w:p>
    <w:p>
      <w:pPr>
        <w:spacing w:line="720" w:lineRule="auto"/>
        <w:ind w:firstLine="1343" w:firstLineChars="446"/>
        <w:jc w:val="left"/>
        <w:rPr>
          <w:rFonts w:ascii="宋体" w:hAnsi="宋体"/>
          <w:sz w:val="32"/>
          <w:u w:val="single"/>
        </w:rPr>
      </w:pPr>
      <w:r>
        <w:rPr>
          <w:rFonts w:hint="eastAsia" w:ascii="宋体" w:hAnsi="宋体"/>
          <w:b/>
          <w:sz w:val="30"/>
          <w:szCs w:val="30"/>
        </w:rPr>
        <w:t>项目编号:</w:t>
      </w:r>
      <w:r>
        <w:rPr>
          <w:rFonts w:hint="eastAsia" w:ascii="宋体" w:hAnsi="宋体"/>
          <w:b/>
          <w:sz w:val="30"/>
          <w:szCs w:val="30"/>
          <w:u w:val="single"/>
        </w:rPr>
        <w:t xml:space="preserve"> ZSTP(代)-2021-4</w:t>
      </w:r>
    </w:p>
    <w:p>
      <w:pPr>
        <w:spacing w:line="720" w:lineRule="auto"/>
        <w:ind w:left="2840" w:leftChars="641" w:hanging="1494" w:hangingChars="496"/>
        <w:rPr>
          <w:rFonts w:ascii="宋体" w:hAnsi="宋体"/>
          <w:b/>
          <w:sz w:val="30"/>
          <w:szCs w:val="30"/>
          <w:u w:val="single"/>
        </w:rPr>
      </w:pPr>
      <w:r>
        <w:rPr>
          <w:rFonts w:hint="eastAsia" w:ascii="宋体" w:hAnsi="宋体"/>
          <w:b/>
          <w:sz w:val="30"/>
          <w:szCs w:val="30"/>
        </w:rPr>
        <w:t>项目名称:</w:t>
      </w:r>
      <w:r>
        <w:rPr>
          <w:rFonts w:hint="eastAsia" w:ascii="宋体" w:hAnsi="宋体" w:cs="宋体"/>
          <w:kern w:val="0"/>
          <w:szCs w:val="21"/>
          <w:u w:val="single"/>
        </w:rPr>
        <w:t xml:space="preserve"> </w:t>
      </w:r>
      <w:r>
        <w:rPr>
          <w:rFonts w:hint="eastAsia" w:ascii="宋体" w:hAnsi="宋体"/>
          <w:b/>
          <w:spacing w:val="-16"/>
          <w:sz w:val="30"/>
          <w:szCs w:val="30"/>
          <w:u w:val="single"/>
        </w:rPr>
        <w:t>舟山市第三次全国国土调查耕地资源质量分类成果汇总项目</w:t>
      </w:r>
    </w:p>
    <w:p>
      <w:pPr>
        <w:spacing w:line="720" w:lineRule="auto"/>
        <w:ind w:firstLine="1355" w:firstLineChars="450"/>
        <w:rPr>
          <w:rFonts w:ascii="宋体" w:hAnsi="宋体"/>
          <w:b/>
          <w:sz w:val="30"/>
          <w:szCs w:val="30"/>
        </w:rPr>
      </w:pPr>
      <w:r>
        <w:rPr>
          <w:rFonts w:hint="eastAsia" w:ascii="宋体" w:hAnsi="宋体"/>
          <w:b/>
          <w:sz w:val="30"/>
          <w:szCs w:val="30"/>
        </w:rPr>
        <w:t>采购单位：</w:t>
      </w:r>
      <w:r>
        <w:rPr>
          <w:rFonts w:hint="eastAsia" w:ascii="宋体" w:hAnsi="宋体"/>
          <w:b/>
          <w:sz w:val="30"/>
          <w:szCs w:val="30"/>
          <w:u w:val="single"/>
        </w:rPr>
        <w:t>舟山市自然资源和规划局</w:t>
      </w:r>
    </w:p>
    <w:p>
      <w:pPr>
        <w:spacing w:line="720" w:lineRule="auto"/>
        <w:ind w:firstLine="1355" w:firstLineChars="450"/>
        <w:rPr>
          <w:rFonts w:ascii="宋体" w:hAnsi="宋体"/>
          <w:b/>
          <w:sz w:val="30"/>
          <w:szCs w:val="30"/>
        </w:rPr>
      </w:pPr>
      <w:r>
        <w:rPr>
          <w:rFonts w:hint="eastAsia" w:ascii="宋体" w:hAnsi="宋体"/>
          <w:b/>
          <w:sz w:val="30"/>
          <w:szCs w:val="30"/>
        </w:rPr>
        <w:t>代理单位：</w:t>
      </w:r>
      <w:r>
        <w:rPr>
          <w:rFonts w:hint="eastAsia" w:ascii="宋体" w:hAnsi="宋体"/>
          <w:b/>
          <w:sz w:val="30"/>
          <w:szCs w:val="30"/>
          <w:u w:val="single"/>
        </w:rPr>
        <w:t>舟山天平工程管理有限公司</w:t>
      </w:r>
    </w:p>
    <w:p>
      <w:pPr>
        <w:pStyle w:val="10"/>
        <w:ind w:left="0" w:leftChars="0" w:firstLine="3678" w:firstLineChars="1145"/>
        <w:rPr>
          <w:rFonts w:ascii="宋体" w:hAnsi="宋体"/>
          <w:b/>
          <w:sz w:val="32"/>
        </w:rPr>
      </w:pPr>
    </w:p>
    <w:p>
      <w:pPr>
        <w:pStyle w:val="10"/>
        <w:ind w:left="0" w:leftChars="0" w:firstLine="3678" w:firstLineChars="1145"/>
        <w:rPr>
          <w:rFonts w:ascii="宋体" w:hAnsi="宋体"/>
          <w:b/>
          <w:sz w:val="32"/>
        </w:rPr>
      </w:pPr>
      <w:r>
        <w:rPr>
          <w:rFonts w:hint="eastAsia" w:ascii="宋体" w:hAnsi="宋体"/>
          <w:b/>
          <w:sz w:val="32"/>
        </w:rPr>
        <w:t>2021年1月13日</w:t>
      </w:r>
    </w:p>
    <w:p/>
    <w:p/>
    <w:p/>
    <w:p/>
    <w:p/>
    <w:p/>
    <w:p/>
    <w:p>
      <w:pPr>
        <w:pStyle w:val="9"/>
        <w:tabs>
          <w:tab w:val="left" w:pos="1635"/>
          <w:tab w:val="center" w:pos="4913"/>
        </w:tabs>
        <w:spacing w:before="120" w:after="120" w:line="600" w:lineRule="auto"/>
        <w:jc w:val="left"/>
        <w:rPr>
          <w:rFonts w:hAnsi="宋体" w:eastAsia="宋体" w:cs="宋体"/>
          <w:sz w:val="44"/>
          <w:szCs w:val="44"/>
        </w:rPr>
      </w:pPr>
      <w:r>
        <w:rPr>
          <w:rFonts w:hAnsi="宋体" w:eastAsia="宋体" w:cs="宋体"/>
          <w:sz w:val="44"/>
          <w:szCs w:val="44"/>
        </w:rPr>
        <w:tab/>
      </w:r>
      <w:r>
        <w:rPr>
          <w:rFonts w:hAnsi="宋体" w:eastAsia="宋体" w:cs="宋体"/>
          <w:sz w:val="44"/>
          <w:szCs w:val="44"/>
        </w:rPr>
        <w:tab/>
      </w:r>
      <w:r>
        <w:rPr>
          <w:rFonts w:hint="eastAsia" w:hAnsi="宋体" w:eastAsia="宋体" w:cs="宋体"/>
          <w:sz w:val="44"/>
          <w:szCs w:val="44"/>
        </w:rPr>
        <w:t>目    录</w:t>
      </w:r>
    </w:p>
    <w:p>
      <w:pPr>
        <w:spacing w:before="120" w:line="360" w:lineRule="auto"/>
        <w:ind w:firstLine="960" w:firstLineChars="300"/>
        <w:rPr>
          <w:rFonts w:ascii="宋体" w:hAnsi="宋体" w:cs="宋体"/>
          <w:sz w:val="32"/>
          <w:szCs w:val="32"/>
        </w:rPr>
      </w:pPr>
      <w:r>
        <w:rPr>
          <w:rFonts w:hint="eastAsia" w:ascii="宋体" w:hAnsi="宋体" w:cs="宋体"/>
          <w:sz w:val="32"/>
          <w:szCs w:val="32"/>
        </w:rPr>
        <w:t>第一章  采购公告</w:t>
      </w:r>
    </w:p>
    <w:p>
      <w:pPr>
        <w:spacing w:before="120" w:line="360" w:lineRule="auto"/>
        <w:ind w:firstLine="960" w:firstLineChars="300"/>
        <w:rPr>
          <w:rFonts w:ascii="宋体" w:hAnsi="宋体" w:cs="宋体"/>
          <w:sz w:val="32"/>
          <w:szCs w:val="32"/>
        </w:rPr>
      </w:pPr>
      <w:r>
        <w:rPr>
          <w:rFonts w:hint="eastAsia" w:ascii="宋体" w:hAnsi="宋体" w:cs="宋体"/>
          <w:sz w:val="32"/>
          <w:szCs w:val="32"/>
        </w:rPr>
        <w:t>第二章  采购需求</w:t>
      </w:r>
    </w:p>
    <w:p>
      <w:pPr>
        <w:spacing w:before="120" w:line="360" w:lineRule="auto"/>
        <w:ind w:firstLine="960" w:firstLineChars="300"/>
        <w:rPr>
          <w:rFonts w:ascii="宋体" w:hAnsi="宋体" w:cs="宋体"/>
          <w:sz w:val="32"/>
          <w:szCs w:val="32"/>
        </w:rPr>
      </w:pPr>
      <w:r>
        <w:rPr>
          <w:rFonts w:hint="eastAsia" w:ascii="宋体" w:hAnsi="宋体" w:cs="宋体"/>
          <w:sz w:val="32"/>
          <w:szCs w:val="32"/>
        </w:rPr>
        <w:t>第三章  投标人须知</w:t>
      </w:r>
    </w:p>
    <w:p>
      <w:pPr>
        <w:spacing w:before="120" w:line="360" w:lineRule="auto"/>
        <w:ind w:firstLine="2240" w:firstLineChars="700"/>
        <w:rPr>
          <w:rFonts w:ascii="宋体" w:hAnsi="宋体" w:cs="宋体"/>
          <w:sz w:val="32"/>
          <w:szCs w:val="32"/>
        </w:rPr>
      </w:pPr>
      <w:r>
        <w:rPr>
          <w:rFonts w:hint="eastAsia" w:ascii="宋体" w:hAnsi="宋体" w:cs="宋体"/>
          <w:sz w:val="32"/>
          <w:szCs w:val="32"/>
        </w:rPr>
        <w:t xml:space="preserve">前附表      </w:t>
      </w:r>
    </w:p>
    <w:p>
      <w:pPr>
        <w:spacing w:before="120" w:line="360" w:lineRule="auto"/>
        <w:ind w:firstLine="1600" w:firstLineChars="500"/>
        <w:rPr>
          <w:rFonts w:ascii="宋体" w:hAnsi="宋体" w:cs="宋体"/>
          <w:sz w:val="32"/>
          <w:szCs w:val="32"/>
        </w:rPr>
      </w:pPr>
      <w:r>
        <w:rPr>
          <w:rFonts w:hint="eastAsia" w:ascii="宋体" w:hAnsi="宋体" w:cs="宋体"/>
          <w:sz w:val="32"/>
          <w:szCs w:val="32"/>
        </w:rPr>
        <w:t>一、总 则</w:t>
      </w:r>
    </w:p>
    <w:p>
      <w:pPr>
        <w:spacing w:before="120" w:line="360" w:lineRule="auto"/>
        <w:ind w:firstLine="1600" w:firstLineChars="500"/>
        <w:rPr>
          <w:rFonts w:ascii="宋体" w:hAnsi="宋体" w:cs="宋体"/>
          <w:sz w:val="32"/>
          <w:szCs w:val="32"/>
        </w:rPr>
      </w:pPr>
      <w:r>
        <w:rPr>
          <w:rFonts w:hint="eastAsia" w:ascii="宋体" w:hAnsi="宋体" w:cs="宋体"/>
          <w:sz w:val="32"/>
          <w:szCs w:val="32"/>
        </w:rPr>
        <w:t>二、招标文件</w:t>
      </w:r>
    </w:p>
    <w:p>
      <w:pPr>
        <w:spacing w:before="120" w:line="360" w:lineRule="auto"/>
        <w:ind w:firstLine="1600" w:firstLineChars="500"/>
        <w:rPr>
          <w:rFonts w:ascii="宋体" w:hAnsi="宋体" w:cs="宋体"/>
          <w:sz w:val="32"/>
          <w:szCs w:val="32"/>
        </w:rPr>
      </w:pPr>
      <w:r>
        <w:rPr>
          <w:rFonts w:hint="eastAsia" w:ascii="宋体" w:hAnsi="宋体" w:cs="宋体"/>
          <w:sz w:val="32"/>
          <w:szCs w:val="32"/>
        </w:rPr>
        <w:t>三、投标文件的编制</w:t>
      </w:r>
    </w:p>
    <w:p>
      <w:pPr>
        <w:spacing w:before="120" w:line="360" w:lineRule="auto"/>
        <w:ind w:firstLine="1600" w:firstLineChars="500"/>
        <w:rPr>
          <w:rFonts w:ascii="宋体" w:hAnsi="宋体" w:cs="宋体"/>
          <w:sz w:val="32"/>
          <w:szCs w:val="32"/>
        </w:rPr>
      </w:pPr>
      <w:r>
        <w:rPr>
          <w:rFonts w:hint="eastAsia" w:ascii="宋体" w:hAnsi="宋体" w:cs="宋体"/>
          <w:sz w:val="32"/>
          <w:szCs w:val="32"/>
        </w:rPr>
        <w:t>四、开标</w:t>
      </w:r>
    </w:p>
    <w:p>
      <w:pPr>
        <w:spacing w:before="120" w:line="360" w:lineRule="auto"/>
        <w:ind w:firstLine="1600" w:firstLineChars="500"/>
        <w:rPr>
          <w:rFonts w:ascii="宋体" w:hAnsi="宋体" w:cs="宋体"/>
          <w:sz w:val="32"/>
          <w:szCs w:val="32"/>
        </w:rPr>
      </w:pPr>
      <w:r>
        <w:rPr>
          <w:rFonts w:hint="eastAsia" w:ascii="宋体" w:hAnsi="宋体" w:cs="宋体"/>
          <w:sz w:val="32"/>
          <w:szCs w:val="32"/>
        </w:rPr>
        <w:t>五、评标</w:t>
      </w:r>
    </w:p>
    <w:p>
      <w:pPr>
        <w:spacing w:before="120" w:line="360" w:lineRule="auto"/>
        <w:ind w:firstLine="1600" w:firstLineChars="500"/>
        <w:rPr>
          <w:rFonts w:ascii="宋体" w:hAnsi="宋体" w:cs="宋体"/>
          <w:sz w:val="32"/>
          <w:szCs w:val="32"/>
        </w:rPr>
      </w:pPr>
      <w:r>
        <w:rPr>
          <w:rFonts w:hint="eastAsia" w:ascii="宋体" w:hAnsi="宋体" w:cs="宋体"/>
          <w:sz w:val="32"/>
          <w:szCs w:val="32"/>
        </w:rPr>
        <w:t>六、定标</w:t>
      </w:r>
    </w:p>
    <w:p>
      <w:pPr>
        <w:spacing w:before="120" w:line="360" w:lineRule="auto"/>
        <w:ind w:firstLine="1600" w:firstLineChars="500"/>
        <w:rPr>
          <w:rFonts w:ascii="宋体" w:hAnsi="宋体" w:cs="宋体"/>
          <w:sz w:val="32"/>
          <w:szCs w:val="32"/>
        </w:rPr>
      </w:pPr>
      <w:r>
        <w:rPr>
          <w:rFonts w:hint="eastAsia" w:ascii="宋体" w:hAnsi="宋体" w:cs="宋体"/>
          <w:sz w:val="32"/>
          <w:szCs w:val="32"/>
        </w:rPr>
        <w:t>七、合同授予</w:t>
      </w:r>
    </w:p>
    <w:p>
      <w:pPr>
        <w:spacing w:before="120" w:line="360" w:lineRule="auto"/>
        <w:ind w:firstLine="960" w:firstLineChars="300"/>
        <w:rPr>
          <w:rFonts w:ascii="宋体" w:hAnsi="宋体" w:cs="宋体"/>
          <w:sz w:val="32"/>
          <w:szCs w:val="32"/>
        </w:rPr>
      </w:pPr>
      <w:r>
        <w:rPr>
          <w:rFonts w:hint="eastAsia" w:ascii="宋体" w:hAnsi="宋体" w:cs="宋体"/>
          <w:sz w:val="32"/>
          <w:szCs w:val="32"/>
        </w:rPr>
        <w:t>第四章  评标办法及标准</w:t>
      </w:r>
    </w:p>
    <w:p>
      <w:pPr>
        <w:spacing w:before="120" w:line="360" w:lineRule="auto"/>
        <w:ind w:firstLine="960" w:firstLineChars="300"/>
        <w:rPr>
          <w:rFonts w:ascii="宋体" w:hAnsi="宋体" w:cs="宋体"/>
          <w:sz w:val="32"/>
          <w:szCs w:val="32"/>
        </w:rPr>
      </w:pPr>
      <w:r>
        <w:rPr>
          <w:rFonts w:hint="eastAsia" w:ascii="宋体" w:hAnsi="宋体" w:cs="宋体"/>
          <w:sz w:val="32"/>
          <w:szCs w:val="32"/>
        </w:rPr>
        <w:t>第五章  合同主要条款</w:t>
      </w:r>
    </w:p>
    <w:p>
      <w:pPr>
        <w:spacing w:before="120" w:line="360" w:lineRule="auto"/>
        <w:ind w:firstLine="960" w:firstLineChars="300"/>
        <w:rPr>
          <w:rFonts w:ascii="宋体" w:hAnsi="宋体" w:cs="宋体"/>
          <w:sz w:val="32"/>
          <w:szCs w:val="32"/>
        </w:rPr>
      </w:pPr>
      <w:r>
        <w:rPr>
          <w:rFonts w:hint="eastAsia" w:ascii="宋体" w:hAnsi="宋体" w:cs="宋体"/>
          <w:sz w:val="32"/>
          <w:szCs w:val="32"/>
        </w:rPr>
        <w:t>第六章  投标文件格式</w:t>
      </w:r>
    </w:p>
    <w:p>
      <w:pPr>
        <w:jc w:val="center"/>
        <w:rPr>
          <w:rFonts w:ascii="宋体" w:hAnsi="宋体" w:cs="宋体"/>
          <w:b/>
          <w:sz w:val="30"/>
        </w:rPr>
      </w:pPr>
      <w:r>
        <w:rPr>
          <w:rFonts w:ascii="宋体" w:hAnsi="宋体" w:cs="宋体"/>
          <w:b/>
          <w:sz w:val="30"/>
          <w:szCs w:val="30"/>
        </w:rPr>
        <w:br w:type="page"/>
      </w:r>
      <w:bookmarkStart w:id="0" w:name="OLE_LINK1"/>
      <w:r>
        <w:rPr>
          <w:rFonts w:hint="eastAsia" w:ascii="宋体" w:hAnsi="宋体" w:cs="宋体"/>
          <w:b/>
          <w:sz w:val="30"/>
        </w:rPr>
        <w:t xml:space="preserve">第一章 </w:t>
      </w:r>
      <w:bookmarkStart w:id="1" w:name="OLE_LINK4"/>
      <w:bookmarkStart w:id="2" w:name="OLE_LINK2"/>
      <w:bookmarkStart w:id="3" w:name="OLE_LINK3"/>
      <w:r>
        <w:rPr>
          <w:rFonts w:hint="eastAsia" w:ascii="宋体" w:hAnsi="宋体" w:cs="宋体"/>
          <w:b/>
          <w:sz w:val="30"/>
        </w:rPr>
        <w:t>采购招标公告</w:t>
      </w:r>
    </w:p>
    <w:bookmarkEnd w:id="0"/>
    <w:bookmarkEnd w:id="1"/>
    <w:bookmarkEnd w:id="2"/>
    <w:bookmarkEnd w:id="3"/>
    <w:p>
      <w:pPr>
        <w:spacing w:line="400" w:lineRule="exact"/>
        <w:ind w:firstLine="525" w:firstLineChars="250"/>
        <w:jc w:val="left"/>
        <w:rPr>
          <w:rFonts w:ascii="宋体" w:hAnsi="宋体" w:cs="宋体"/>
          <w:kern w:val="0"/>
          <w:szCs w:val="21"/>
        </w:rPr>
      </w:pPr>
      <w:r>
        <w:rPr>
          <w:rFonts w:ascii="宋体" w:hAnsi="宋体" w:cs="宋体"/>
          <w:kern w:val="0"/>
          <w:szCs w:val="21"/>
        </w:rPr>
        <w:t>根据《中华人民共和国政府采购法》</w:t>
      </w:r>
      <w:r>
        <w:rPr>
          <w:rFonts w:hint="eastAsia" w:ascii="宋体" w:hAnsi="宋体" w:cs="宋体"/>
          <w:kern w:val="0"/>
          <w:szCs w:val="21"/>
        </w:rPr>
        <w:t>、《政府采购货物和服务招标投标管理办法》、《</w:t>
      </w:r>
      <w:r>
        <w:rPr>
          <w:rFonts w:ascii="宋体" w:hAnsi="宋体" w:cs="宋体"/>
          <w:kern w:val="0"/>
          <w:szCs w:val="21"/>
        </w:rPr>
        <w:t>中华人民共和国政府采购法实施条例</w:t>
      </w:r>
      <w:r>
        <w:rPr>
          <w:rFonts w:hint="eastAsia" w:ascii="宋体" w:hAnsi="宋体" w:cs="宋体"/>
          <w:kern w:val="0"/>
          <w:szCs w:val="21"/>
        </w:rPr>
        <w:t>》等有关规定，</w:t>
      </w:r>
      <w:r>
        <w:rPr>
          <w:rFonts w:hint="eastAsia" w:ascii="宋体" w:hAnsi="宋体" w:cs="宋体"/>
          <w:kern w:val="0"/>
          <w:szCs w:val="21"/>
          <w:u w:val="single"/>
        </w:rPr>
        <w:t>舟山天平工程管理有限公司</w:t>
      </w:r>
      <w:r>
        <w:rPr>
          <w:rFonts w:hint="eastAsia" w:ascii="宋体" w:hAnsi="宋体" w:cs="宋体"/>
          <w:kern w:val="0"/>
          <w:szCs w:val="21"/>
        </w:rPr>
        <w:t>受</w:t>
      </w:r>
      <w:r>
        <w:rPr>
          <w:rFonts w:hint="eastAsia" w:ascii="宋体" w:hAnsi="宋体" w:cs="宋体"/>
          <w:kern w:val="0"/>
          <w:szCs w:val="21"/>
          <w:u w:val="single"/>
        </w:rPr>
        <w:t>舟山市自然资源和规划局</w:t>
      </w:r>
      <w:r>
        <w:rPr>
          <w:rFonts w:hint="eastAsia" w:ascii="宋体" w:hAnsi="宋体" w:cs="宋体"/>
          <w:kern w:val="0"/>
          <w:szCs w:val="21"/>
        </w:rPr>
        <w:t>委托，就</w:t>
      </w:r>
      <w:r>
        <w:rPr>
          <w:rFonts w:hint="eastAsia" w:ascii="宋体" w:hAnsi="宋体" w:cs="宋体"/>
          <w:kern w:val="0"/>
          <w:szCs w:val="21"/>
          <w:u w:val="single"/>
        </w:rPr>
        <w:t>舟山市第三次全国国土调查耕地资源质量分类成果汇总项目</w:t>
      </w:r>
      <w:r>
        <w:rPr>
          <w:rFonts w:hint="eastAsia" w:ascii="宋体" w:hAnsi="宋体" w:cs="宋体"/>
          <w:kern w:val="0"/>
          <w:szCs w:val="21"/>
        </w:rPr>
        <w:t>进行公开招标，欢迎国内合格的供应商前来投标。</w:t>
      </w:r>
    </w:p>
    <w:p>
      <w:pPr>
        <w:spacing w:line="400" w:lineRule="exact"/>
        <w:outlineLvl w:val="1"/>
        <w:rPr>
          <w:rFonts w:ascii="宋体" w:hAnsi="宋体" w:cs="宋体"/>
          <w:b/>
          <w:kern w:val="0"/>
          <w:szCs w:val="21"/>
        </w:rPr>
      </w:pPr>
      <w:r>
        <w:rPr>
          <w:rFonts w:hint="eastAsia" w:ascii="宋体" w:hAnsi="宋体" w:cs="宋体"/>
          <w:b/>
          <w:kern w:val="0"/>
          <w:szCs w:val="21"/>
        </w:rPr>
        <w:t>一.招标项目编号：ZSTP（代）-2021-4</w:t>
      </w:r>
    </w:p>
    <w:p>
      <w:pPr>
        <w:spacing w:line="400" w:lineRule="exact"/>
        <w:outlineLvl w:val="1"/>
        <w:rPr>
          <w:rFonts w:ascii="宋体" w:hAnsi="宋体" w:cs="宋体"/>
          <w:b/>
          <w:kern w:val="0"/>
          <w:szCs w:val="21"/>
        </w:rPr>
      </w:pPr>
      <w:r>
        <w:rPr>
          <w:rFonts w:hint="eastAsia" w:ascii="宋体" w:hAnsi="宋体" w:cs="宋体"/>
          <w:b/>
          <w:kern w:val="0"/>
          <w:szCs w:val="21"/>
        </w:rPr>
        <w:t>二.采购组织类型：分散采购委托代理</w:t>
      </w:r>
    </w:p>
    <w:p>
      <w:pPr>
        <w:spacing w:line="400" w:lineRule="exact"/>
        <w:outlineLvl w:val="1"/>
        <w:rPr>
          <w:rFonts w:ascii="宋体" w:hAnsi="宋体" w:cs="宋体"/>
          <w:b/>
          <w:kern w:val="0"/>
          <w:szCs w:val="21"/>
        </w:rPr>
      </w:pPr>
      <w:r>
        <w:rPr>
          <w:rFonts w:hint="eastAsia" w:ascii="宋体" w:hAnsi="宋体" w:cs="宋体"/>
          <w:b/>
          <w:kern w:val="0"/>
          <w:szCs w:val="21"/>
        </w:rPr>
        <w:t>三.招标项目概况：</w:t>
      </w:r>
    </w:p>
    <w:tbl>
      <w:tblPr>
        <w:tblStyle w:val="23"/>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119"/>
        <w:gridCol w:w="1276"/>
        <w:gridCol w:w="1984"/>
        <w:gridCol w:w="1559"/>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675" w:type="dxa"/>
            <w:vAlign w:val="center"/>
          </w:tcPr>
          <w:p>
            <w:pPr>
              <w:spacing w:line="320" w:lineRule="exact"/>
              <w:jc w:val="center"/>
              <w:rPr>
                <w:rFonts w:ascii="宋体" w:hAnsi="宋体" w:cs="宋体"/>
                <w:kern w:val="0"/>
                <w:szCs w:val="21"/>
              </w:rPr>
            </w:pPr>
            <w:r>
              <w:rPr>
                <w:rFonts w:hint="eastAsia" w:ascii="宋体" w:hAnsi="宋体" w:cs="宋体"/>
                <w:kern w:val="0"/>
                <w:szCs w:val="21"/>
              </w:rPr>
              <w:t>序号</w:t>
            </w:r>
          </w:p>
        </w:tc>
        <w:tc>
          <w:tcPr>
            <w:tcW w:w="3119" w:type="dxa"/>
            <w:vAlign w:val="center"/>
          </w:tcPr>
          <w:p>
            <w:pPr>
              <w:spacing w:line="320" w:lineRule="exact"/>
              <w:jc w:val="center"/>
              <w:rPr>
                <w:rFonts w:ascii="宋体" w:hAnsi="宋体" w:cs="宋体"/>
                <w:kern w:val="0"/>
                <w:szCs w:val="21"/>
              </w:rPr>
            </w:pPr>
            <w:r>
              <w:rPr>
                <w:rFonts w:hint="eastAsia" w:ascii="宋体" w:hAnsi="宋体" w:cs="宋体"/>
                <w:kern w:val="0"/>
                <w:szCs w:val="21"/>
              </w:rPr>
              <w:t>项目名称</w:t>
            </w:r>
          </w:p>
        </w:tc>
        <w:tc>
          <w:tcPr>
            <w:tcW w:w="1276" w:type="dxa"/>
            <w:vAlign w:val="center"/>
          </w:tcPr>
          <w:p>
            <w:pPr>
              <w:spacing w:line="320" w:lineRule="exact"/>
              <w:jc w:val="center"/>
              <w:rPr>
                <w:rFonts w:ascii="宋体" w:hAnsi="宋体" w:cs="宋体"/>
                <w:kern w:val="0"/>
                <w:szCs w:val="21"/>
              </w:rPr>
            </w:pPr>
            <w:r>
              <w:rPr>
                <w:rFonts w:hint="eastAsia" w:ascii="宋体" w:hAnsi="宋体" w:cs="宋体"/>
                <w:kern w:val="0"/>
                <w:szCs w:val="21"/>
              </w:rPr>
              <w:t>数量</w:t>
            </w:r>
          </w:p>
        </w:tc>
        <w:tc>
          <w:tcPr>
            <w:tcW w:w="1984" w:type="dxa"/>
            <w:vAlign w:val="center"/>
          </w:tcPr>
          <w:p>
            <w:pPr>
              <w:spacing w:line="320" w:lineRule="exact"/>
              <w:jc w:val="center"/>
              <w:rPr>
                <w:rFonts w:ascii="宋体" w:hAnsi="宋体" w:cs="宋体"/>
                <w:kern w:val="0"/>
                <w:szCs w:val="21"/>
              </w:rPr>
            </w:pPr>
            <w:r>
              <w:rPr>
                <w:rFonts w:hint="eastAsia" w:ascii="宋体" w:hAnsi="宋体" w:cs="宋体"/>
                <w:kern w:val="0"/>
                <w:szCs w:val="21"/>
              </w:rPr>
              <w:t>最高限价</w:t>
            </w:r>
          </w:p>
        </w:tc>
        <w:tc>
          <w:tcPr>
            <w:tcW w:w="1559" w:type="dxa"/>
            <w:tcBorders>
              <w:top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szCs w:val="21"/>
              </w:rPr>
            </w:pPr>
            <w:r>
              <w:rPr>
                <w:rFonts w:hint="eastAsia" w:ascii="宋体" w:hAnsi="宋体" w:cs="宋体"/>
                <w:kern w:val="0"/>
                <w:szCs w:val="21"/>
              </w:rPr>
              <w:t>简要规格描述</w:t>
            </w:r>
          </w:p>
        </w:tc>
        <w:tc>
          <w:tcPr>
            <w:tcW w:w="1134" w:type="dxa"/>
            <w:tcBorders>
              <w:top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szCs w:val="21"/>
              </w:rPr>
            </w:pPr>
            <w:r>
              <w:rPr>
                <w:rFonts w:hint="eastAsia" w:ascii="宋体" w:hAnsi="宋体" w:cs="宋体"/>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6" w:hRule="atLeast"/>
        </w:trPr>
        <w:tc>
          <w:tcPr>
            <w:tcW w:w="675"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3119" w:type="dxa"/>
            <w:vAlign w:val="center"/>
          </w:tcPr>
          <w:p>
            <w:pPr>
              <w:spacing w:line="320" w:lineRule="exact"/>
              <w:jc w:val="center"/>
              <w:rPr>
                <w:rFonts w:ascii="宋体" w:hAnsi="宋体" w:cs="宋体"/>
                <w:kern w:val="0"/>
                <w:szCs w:val="21"/>
              </w:rPr>
            </w:pPr>
            <w:r>
              <w:rPr>
                <w:rFonts w:hint="eastAsia" w:ascii="宋体" w:hAnsi="宋体" w:cs="宋体"/>
                <w:kern w:val="0"/>
                <w:szCs w:val="21"/>
              </w:rPr>
              <w:t>舟山市第三次全国国土调查耕地资源质量分类成果汇总项目</w:t>
            </w:r>
          </w:p>
        </w:tc>
        <w:tc>
          <w:tcPr>
            <w:tcW w:w="1276" w:type="dxa"/>
            <w:vAlign w:val="center"/>
          </w:tcPr>
          <w:p>
            <w:pPr>
              <w:spacing w:line="240" w:lineRule="exact"/>
              <w:jc w:val="center"/>
              <w:rPr>
                <w:rFonts w:ascii="宋体" w:hAnsi="宋体" w:cs="宋体"/>
                <w:kern w:val="0"/>
                <w:szCs w:val="21"/>
              </w:rPr>
            </w:pPr>
            <w:r>
              <w:rPr>
                <w:rFonts w:hint="eastAsia" w:ascii="宋体" w:hAnsi="宋体" w:cs="宋体"/>
                <w:kern w:val="0"/>
                <w:szCs w:val="21"/>
              </w:rPr>
              <w:t>1项</w:t>
            </w:r>
          </w:p>
        </w:tc>
        <w:tc>
          <w:tcPr>
            <w:tcW w:w="1984"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10万元</w:t>
            </w:r>
          </w:p>
        </w:tc>
        <w:tc>
          <w:tcPr>
            <w:tcW w:w="1559" w:type="dxa"/>
            <w:tcBorders>
              <w:top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szCs w:val="21"/>
              </w:rPr>
            </w:pPr>
            <w:r>
              <w:rPr>
                <w:rFonts w:hint="eastAsia" w:ascii="宋体" w:hAnsi="宋体"/>
                <w:szCs w:val="21"/>
              </w:rPr>
              <w:t>详见采购需求</w:t>
            </w:r>
          </w:p>
        </w:tc>
        <w:tc>
          <w:tcPr>
            <w:tcW w:w="1134" w:type="dxa"/>
            <w:tcBorders>
              <w:top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szCs w:val="21"/>
              </w:rPr>
            </w:pPr>
          </w:p>
        </w:tc>
      </w:tr>
    </w:tbl>
    <w:p>
      <w:pPr>
        <w:spacing w:line="400" w:lineRule="exact"/>
        <w:outlineLvl w:val="1"/>
        <w:rPr>
          <w:rFonts w:ascii="宋体" w:hAnsi="宋体" w:cs="宋体"/>
          <w:b/>
          <w:kern w:val="0"/>
          <w:szCs w:val="21"/>
        </w:rPr>
      </w:pPr>
      <w:r>
        <w:rPr>
          <w:rFonts w:hint="eastAsia" w:ascii="宋体" w:hAnsi="宋体" w:cs="宋体"/>
          <w:b/>
          <w:kern w:val="0"/>
          <w:szCs w:val="21"/>
        </w:rPr>
        <w:t>四.投标供应商资格要求:</w:t>
      </w:r>
    </w:p>
    <w:p>
      <w:pPr>
        <w:spacing w:line="400" w:lineRule="exact"/>
        <w:ind w:firstLine="210" w:firstLineChars="100"/>
        <w:outlineLvl w:val="1"/>
        <w:rPr>
          <w:rFonts w:ascii="宋体" w:hAnsi="宋体" w:cs="宋体"/>
          <w:kern w:val="0"/>
          <w:szCs w:val="21"/>
        </w:rPr>
      </w:pPr>
      <w:r>
        <w:rPr>
          <w:rFonts w:hint="eastAsia" w:ascii="宋体" w:hAnsi="宋体" w:cs="宋体"/>
          <w:kern w:val="0"/>
          <w:szCs w:val="21"/>
        </w:rPr>
        <w:t>1.符合《中华人民共和国政府采购法》第二十二条规定的供应商资格条件：</w:t>
      </w:r>
      <w:r>
        <w:rPr>
          <w:rFonts w:hint="eastAsia"/>
          <w:szCs w:val="21"/>
        </w:rPr>
        <w:t>①具有独立承担民事责任的能力；②具有良好的商业信誉和健全的财务会计制度；③具有履行合同所必需的设备和专业技术能力；④参加政府采购活动前三年内，无依法缴纳税收和社会保障资金的不良记录；⑤参加政府采购活动前三年内，在经营活动中没有重大违法记录；⑥法律、行政法规规定的其他条件</w:t>
      </w:r>
      <w:r>
        <w:rPr>
          <w:rFonts w:hint="eastAsia" w:ascii="宋体" w:hAnsi="宋体" w:cs="宋体"/>
          <w:kern w:val="0"/>
          <w:szCs w:val="21"/>
        </w:rPr>
        <w:t>。</w:t>
      </w:r>
    </w:p>
    <w:p>
      <w:pPr>
        <w:spacing w:line="400" w:lineRule="exact"/>
        <w:ind w:firstLine="210" w:firstLineChars="100"/>
        <w:outlineLvl w:val="1"/>
        <w:rPr>
          <w:rFonts w:ascii="宋体" w:hAnsi="宋体" w:cs="宋体"/>
          <w:kern w:val="0"/>
          <w:szCs w:val="21"/>
        </w:rPr>
      </w:pPr>
      <w:r>
        <w:rPr>
          <w:rFonts w:hint="eastAsia" w:ascii="宋体" w:hAnsi="宋体" w:cs="宋体"/>
          <w:kern w:val="0"/>
          <w:szCs w:val="21"/>
        </w:rPr>
        <w:t>2.</w:t>
      </w:r>
      <w:r>
        <w:rPr>
          <w:rFonts w:hint="eastAsia"/>
          <w:szCs w:val="21"/>
        </w:rPr>
        <w:t>未被“信用中国”（www.creditchina.gov.cn）、中国政府采购网（www.ccgp.gov.cn）列入失信被执行人、重大税收违法案件当事人名单、政府采购严重违法失信行为记录名单。</w:t>
      </w:r>
    </w:p>
    <w:p>
      <w:pPr>
        <w:spacing w:line="400" w:lineRule="exact"/>
        <w:outlineLvl w:val="1"/>
        <w:rPr>
          <w:rFonts w:ascii="宋体" w:hAnsi="宋体" w:cs="宋体"/>
          <w:b/>
          <w:kern w:val="0"/>
          <w:szCs w:val="21"/>
        </w:rPr>
      </w:pPr>
      <w:r>
        <w:rPr>
          <w:rFonts w:hint="eastAsia" w:ascii="宋体" w:hAnsi="宋体" w:cs="宋体"/>
          <w:b/>
          <w:kern w:val="0"/>
          <w:szCs w:val="21"/>
        </w:rPr>
        <w:t>五.招标文件的报名/发售时间、地址、售价:</w:t>
      </w:r>
    </w:p>
    <w:p>
      <w:pPr>
        <w:spacing w:line="400" w:lineRule="exact"/>
        <w:ind w:firstLine="210" w:firstLineChars="100"/>
        <w:outlineLvl w:val="1"/>
        <w:rPr>
          <w:rFonts w:ascii="宋体" w:hAnsi="宋体" w:cs="宋体"/>
          <w:kern w:val="0"/>
          <w:szCs w:val="21"/>
        </w:rPr>
      </w:pPr>
      <w:r>
        <w:rPr>
          <w:rFonts w:hint="eastAsia" w:ascii="宋体" w:hAnsi="宋体" w:cs="宋体"/>
          <w:kern w:val="0"/>
          <w:szCs w:val="21"/>
        </w:rPr>
        <w:t>1.报名/发售时间：2021年1月14 日至2021年1月18日</w:t>
      </w:r>
    </w:p>
    <w:p>
      <w:pPr>
        <w:spacing w:line="400" w:lineRule="exact"/>
        <w:ind w:firstLine="1995" w:firstLineChars="950"/>
        <w:outlineLvl w:val="1"/>
        <w:rPr>
          <w:rFonts w:ascii="宋体" w:hAnsi="宋体" w:cs="宋体"/>
          <w:kern w:val="0"/>
          <w:szCs w:val="21"/>
        </w:rPr>
      </w:pPr>
      <w:r>
        <w:rPr>
          <w:rFonts w:hint="eastAsia" w:ascii="宋体" w:hAnsi="宋体" w:cs="宋体"/>
          <w:kern w:val="0"/>
          <w:szCs w:val="21"/>
        </w:rPr>
        <w:t>上午</w:t>
      </w:r>
      <w:r>
        <w:rPr>
          <w:rFonts w:ascii="宋体" w:hAnsi="宋体" w:cs="宋体"/>
          <w:kern w:val="0"/>
          <w:szCs w:val="21"/>
        </w:rPr>
        <w:t>09:00</w:t>
      </w:r>
      <w:r>
        <w:rPr>
          <w:rFonts w:hint="eastAsia" w:ascii="宋体" w:hAnsi="宋体" w:cs="宋体"/>
          <w:kern w:val="0"/>
          <w:szCs w:val="21"/>
        </w:rPr>
        <w:t>-1</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0，下午14:00-17:00(双休日及法定节假日除外)</w:t>
      </w:r>
    </w:p>
    <w:p>
      <w:pPr>
        <w:spacing w:line="400" w:lineRule="exact"/>
        <w:ind w:firstLine="210" w:firstLineChars="100"/>
        <w:outlineLvl w:val="1"/>
        <w:rPr>
          <w:rFonts w:ascii="宋体" w:hAnsi="宋体" w:cs="宋体"/>
          <w:kern w:val="0"/>
          <w:szCs w:val="21"/>
        </w:rPr>
      </w:pPr>
      <w:r>
        <w:rPr>
          <w:rFonts w:hint="eastAsia" w:ascii="宋体" w:hAnsi="宋体" w:cs="宋体"/>
          <w:kern w:val="0"/>
          <w:szCs w:val="21"/>
        </w:rPr>
        <w:t>2.报名/发售地址：</w:t>
      </w:r>
      <w:r>
        <w:rPr>
          <w:rFonts w:hint="eastAsia" w:ascii="宋体" w:hAnsi="宋体" w:cs="宋体"/>
          <w:szCs w:val="21"/>
          <w:shd w:val="clear" w:color="auto" w:fill="FFFFFF"/>
        </w:rPr>
        <w:t>舟山天平工程管理有限公司（</w:t>
      </w:r>
      <w:r>
        <w:rPr>
          <w:rFonts w:hint="eastAsia" w:ascii="宋体" w:hAnsi="宋体" w:cs="宋体"/>
          <w:kern w:val="0"/>
          <w:szCs w:val="21"/>
        </w:rPr>
        <w:t>浙江省舟山市临城建设大厦B座11楼1109室）。</w:t>
      </w:r>
    </w:p>
    <w:p>
      <w:pPr>
        <w:spacing w:line="400" w:lineRule="exact"/>
        <w:ind w:firstLine="210" w:firstLineChars="100"/>
        <w:outlineLvl w:val="1"/>
        <w:rPr>
          <w:rFonts w:ascii="宋体" w:hAnsi="宋体" w:cs="宋体"/>
          <w:kern w:val="0"/>
          <w:szCs w:val="21"/>
        </w:rPr>
      </w:pPr>
      <w:r>
        <w:rPr>
          <w:rFonts w:hint="eastAsia" w:ascii="宋体" w:hAnsi="宋体" w:cs="宋体"/>
          <w:kern w:val="0"/>
          <w:szCs w:val="21"/>
        </w:rPr>
        <w:t>3.标书售价(元)：300元/份</w:t>
      </w:r>
      <w:r>
        <w:rPr>
          <w:rFonts w:hint="eastAsia" w:ascii="宋体" w:hAnsi="宋体" w:cs="宋体"/>
          <w:szCs w:val="21"/>
          <w:shd w:val="clear" w:color="auto" w:fill="FFFFFF"/>
        </w:rPr>
        <w:t>（售后不退）。</w:t>
      </w:r>
    </w:p>
    <w:p>
      <w:pPr>
        <w:spacing w:line="400" w:lineRule="exact"/>
        <w:ind w:firstLine="103" w:firstLineChars="49"/>
        <w:outlineLvl w:val="1"/>
        <w:rPr>
          <w:rFonts w:ascii="宋体" w:hAnsi="宋体" w:cs="宋体"/>
          <w:b/>
          <w:kern w:val="0"/>
          <w:szCs w:val="21"/>
        </w:rPr>
      </w:pPr>
      <w:r>
        <w:rPr>
          <w:rFonts w:hint="eastAsia" w:ascii="宋体" w:hAnsi="宋体" w:cs="宋体"/>
          <w:b/>
          <w:kern w:val="0"/>
          <w:szCs w:val="21"/>
        </w:rPr>
        <w:t>六.投标截止时间：</w:t>
      </w:r>
      <w:r>
        <w:rPr>
          <w:rFonts w:hint="eastAsia" w:ascii="宋体" w:hAnsi="宋体" w:cs="宋体"/>
          <w:kern w:val="0"/>
          <w:szCs w:val="21"/>
        </w:rPr>
        <w:t>详见招标文件</w:t>
      </w:r>
    </w:p>
    <w:p>
      <w:pPr>
        <w:spacing w:line="400" w:lineRule="exact"/>
        <w:ind w:firstLine="103" w:firstLineChars="49"/>
        <w:outlineLvl w:val="1"/>
        <w:rPr>
          <w:rFonts w:ascii="宋体" w:hAnsi="宋体" w:cs="宋体"/>
          <w:szCs w:val="21"/>
          <w:u w:val="single"/>
        </w:rPr>
      </w:pPr>
      <w:r>
        <w:rPr>
          <w:rFonts w:hint="eastAsia" w:ascii="宋体" w:hAnsi="宋体" w:cs="宋体"/>
          <w:b/>
          <w:kern w:val="0"/>
          <w:szCs w:val="21"/>
        </w:rPr>
        <w:t>七.投标地址：</w:t>
      </w:r>
      <w:r>
        <w:rPr>
          <w:rFonts w:hint="eastAsia" w:ascii="宋体" w:hAnsi="宋体" w:cs="宋体"/>
          <w:kern w:val="0"/>
          <w:szCs w:val="21"/>
        </w:rPr>
        <w:t>详见招标文件</w:t>
      </w:r>
    </w:p>
    <w:p>
      <w:pPr>
        <w:spacing w:line="400" w:lineRule="exact"/>
        <w:ind w:firstLine="103" w:firstLineChars="49"/>
        <w:outlineLvl w:val="1"/>
        <w:rPr>
          <w:rFonts w:ascii="宋体" w:hAnsi="宋体" w:cs="宋体"/>
          <w:b/>
          <w:kern w:val="0"/>
          <w:szCs w:val="21"/>
        </w:rPr>
      </w:pPr>
      <w:r>
        <w:rPr>
          <w:rFonts w:hint="eastAsia" w:ascii="宋体" w:hAnsi="宋体" w:cs="宋体"/>
          <w:b/>
          <w:kern w:val="0"/>
          <w:szCs w:val="21"/>
        </w:rPr>
        <w:t>八.开标时间：</w:t>
      </w:r>
      <w:r>
        <w:rPr>
          <w:rFonts w:hint="eastAsia" w:ascii="宋体" w:hAnsi="宋体" w:cs="宋体"/>
          <w:kern w:val="0"/>
          <w:szCs w:val="21"/>
        </w:rPr>
        <w:t>详见招标文件</w:t>
      </w:r>
    </w:p>
    <w:p>
      <w:pPr>
        <w:spacing w:line="400" w:lineRule="exact"/>
        <w:ind w:firstLine="103" w:firstLineChars="49"/>
        <w:outlineLvl w:val="1"/>
        <w:rPr>
          <w:rFonts w:ascii="宋体" w:hAnsi="宋体" w:cs="宋体"/>
          <w:szCs w:val="21"/>
          <w:u w:val="single"/>
        </w:rPr>
      </w:pPr>
      <w:r>
        <w:rPr>
          <w:rFonts w:hint="eastAsia" w:ascii="宋体" w:hAnsi="宋体" w:cs="宋体"/>
          <w:b/>
          <w:kern w:val="0"/>
          <w:szCs w:val="21"/>
        </w:rPr>
        <w:t>九.开标地址：</w:t>
      </w:r>
      <w:r>
        <w:rPr>
          <w:rFonts w:hint="eastAsia" w:ascii="宋体" w:hAnsi="宋体" w:cs="宋体"/>
          <w:kern w:val="0"/>
          <w:szCs w:val="21"/>
        </w:rPr>
        <w:t>详见招标文件</w:t>
      </w:r>
    </w:p>
    <w:p>
      <w:pPr>
        <w:spacing w:line="400" w:lineRule="exact"/>
        <w:ind w:firstLine="103" w:firstLineChars="49"/>
        <w:outlineLvl w:val="1"/>
        <w:rPr>
          <w:rFonts w:ascii="宋体" w:hAnsi="宋体" w:cs="宋体"/>
          <w:b/>
          <w:kern w:val="0"/>
          <w:szCs w:val="21"/>
        </w:rPr>
      </w:pPr>
      <w:r>
        <w:rPr>
          <w:rFonts w:hint="eastAsia" w:ascii="宋体" w:hAnsi="宋体" w:cs="宋体"/>
          <w:b/>
          <w:kern w:val="0"/>
          <w:szCs w:val="21"/>
        </w:rPr>
        <w:t>十.其他事项：</w:t>
      </w:r>
    </w:p>
    <w:p>
      <w:pPr>
        <w:spacing w:line="400" w:lineRule="exact"/>
        <w:ind w:left="105" w:leftChars="50" w:firstLine="315" w:firstLineChars="150"/>
        <w:outlineLvl w:val="1"/>
        <w:rPr>
          <w:rFonts w:ascii="宋体" w:hAnsi="宋体" w:cs="宋体"/>
          <w:kern w:val="0"/>
          <w:szCs w:val="21"/>
        </w:rPr>
      </w:pPr>
      <w:r>
        <w:rPr>
          <w:rFonts w:hint="eastAsia" w:ascii="宋体" w:hAnsi="宋体" w:cs="宋体"/>
          <w:kern w:val="0"/>
          <w:szCs w:val="21"/>
        </w:rPr>
        <w:t>1.供应商认为采购文件使自己的权益受到损害的，可以自收到采购文件之日（发售截止日之后收到采购文件的，以发售截止日为准）或者采购文件公告期限届满之日起3个工作日内，以书面形式向采购人和采购代理机构提出质疑。质疑供应商对采购人、采购代理机构的答复不满意或者采购人、采购代理机构未在规定的时间内作出答复的，可以在答复期满后十五个工作日内向采购监督管理部门投诉。</w:t>
      </w:r>
    </w:p>
    <w:p>
      <w:pPr>
        <w:spacing w:line="400" w:lineRule="exact"/>
        <w:ind w:firstLine="420" w:firstLineChars="200"/>
        <w:outlineLvl w:val="1"/>
        <w:rPr>
          <w:rFonts w:ascii="宋体" w:hAnsi="宋体" w:cs="宋体"/>
          <w:kern w:val="0"/>
          <w:szCs w:val="21"/>
        </w:rPr>
      </w:pPr>
      <w:r>
        <w:rPr>
          <w:rFonts w:hint="eastAsia" w:ascii="宋体" w:hAnsi="宋体" w:cs="宋体"/>
          <w:kern w:val="0"/>
          <w:szCs w:val="21"/>
        </w:rPr>
        <w:t>2.投标人购买标书时应提交的资料：</w:t>
      </w:r>
    </w:p>
    <w:p>
      <w:pPr>
        <w:spacing w:line="400" w:lineRule="exact"/>
        <w:ind w:firstLine="420" w:firstLineChars="200"/>
        <w:outlineLvl w:val="1"/>
        <w:rPr>
          <w:rFonts w:ascii="宋体" w:hAnsi="宋体" w:cs="宋体"/>
          <w:kern w:val="0"/>
          <w:szCs w:val="21"/>
        </w:rPr>
      </w:pPr>
      <w:r>
        <w:rPr>
          <w:rFonts w:hint="eastAsia" w:ascii="宋体" w:hAnsi="宋体" w:cs="宋体"/>
          <w:kern w:val="0"/>
          <w:szCs w:val="21"/>
        </w:rPr>
        <w:t>1)企业法人营业执照副本复印件；</w:t>
      </w:r>
    </w:p>
    <w:p>
      <w:pPr>
        <w:spacing w:line="400" w:lineRule="exact"/>
        <w:ind w:firstLine="420" w:firstLineChars="200"/>
        <w:outlineLvl w:val="1"/>
        <w:rPr>
          <w:rFonts w:ascii="宋体" w:hAns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企业法定代表人身份证复印件；</w:t>
      </w:r>
    </w:p>
    <w:p>
      <w:pPr>
        <w:spacing w:line="400" w:lineRule="exact"/>
        <w:ind w:firstLine="420" w:firstLineChars="200"/>
        <w:outlineLvl w:val="1"/>
        <w:rPr>
          <w:rFonts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《法定代表人授权函》原件，非法定代表人报名时用；</w:t>
      </w:r>
    </w:p>
    <w:p>
      <w:pPr>
        <w:spacing w:line="400" w:lineRule="exact"/>
        <w:ind w:firstLine="420" w:firstLineChars="200"/>
        <w:outlineLvl w:val="1"/>
        <w:rPr>
          <w:rFonts w:ascii="宋体" w:hAnsi="宋体" w:cs="宋体"/>
          <w:kern w:val="0"/>
          <w:szCs w:val="21"/>
        </w:rPr>
      </w:pPr>
      <w:r>
        <w:rPr>
          <w:rFonts w:hint="eastAsia" w:ascii="宋体" w:hAnsi="宋体" w:cs="宋体"/>
          <w:kern w:val="0"/>
          <w:szCs w:val="21"/>
        </w:rPr>
        <w:t>4) 投标人代表身份证复印件，非法定代表人报名时用。</w:t>
      </w:r>
    </w:p>
    <w:p>
      <w:pPr>
        <w:spacing w:line="400" w:lineRule="exact"/>
        <w:ind w:firstLine="420" w:firstLineChars="200"/>
        <w:outlineLvl w:val="1"/>
        <w:rPr>
          <w:rFonts w:ascii="宋体" w:hAnsi="宋体" w:cs="宋体"/>
          <w:kern w:val="0"/>
          <w:szCs w:val="21"/>
        </w:rPr>
      </w:pPr>
      <w:r>
        <w:rPr>
          <w:rFonts w:hint="eastAsia" w:ascii="宋体" w:hAnsi="宋体" w:cs="宋体"/>
          <w:kern w:val="0"/>
          <w:szCs w:val="21"/>
        </w:rPr>
        <w:t>注：以上资料复印件均须加盖投标人公章。</w:t>
      </w:r>
    </w:p>
    <w:p>
      <w:pPr>
        <w:spacing w:line="400" w:lineRule="exact"/>
        <w:ind w:firstLine="103" w:firstLineChars="49"/>
        <w:outlineLvl w:val="1"/>
        <w:rPr>
          <w:rFonts w:ascii="宋体" w:hAnsi="宋体" w:cs="宋体"/>
          <w:b/>
          <w:kern w:val="0"/>
          <w:szCs w:val="21"/>
        </w:rPr>
      </w:pPr>
      <w:r>
        <w:rPr>
          <w:rFonts w:hint="eastAsia" w:ascii="宋体" w:hAnsi="宋体" w:cs="宋体"/>
          <w:b/>
          <w:kern w:val="0"/>
          <w:szCs w:val="21"/>
        </w:rPr>
        <w:t>十一.联系方式</w:t>
      </w:r>
    </w:p>
    <w:p>
      <w:pPr>
        <w:spacing w:line="400" w:lineRule="exact"/>
        <w:ind w:firstLine="420" w:firstLineChars="200"/>
        <w:outlineLvl w:val="1"/>
        <w:rPr>
          <w:rFonts w:ascii="宋体" w:hAnsi="宋体" w:cs="宋体"/>
          <w:kern w:val="0"/>
          <w:szCs w:val="21"/>
        </w:rPr>
      </w:pPr>
      <w:r>
        <w:rPr>
          <w:rFonts w:hint="eastAsia" w:ascii="宋体" w:hAnsi="宋体" w:cs="宋体"/>
          <w:kern w:val="0"/>
          <w:szCs w:val="21"/>
        </w:rPr>
        <w:t>1.采购人名称：</w:t>
      </w:r>
      <w:r>
        <w:rPr>
          <w:rFonts w:ascii="宋体" w:hAnsi="宋体" w:cs="宋体"/>
          <w:kern w:val="0"/>
          <w:szCs w:val="21"/>
        </w:rPr>
        <w:t>舟山市自然资源和规划局</w:t>
      </w:r>
    </w:p>
    <w:p>
      <w:pPr>
        <w:spacing w:line="400" w:lineRule="exact"/>
        <w:ind w:firstLine="735" w:firstLineChars="350"/>
        <w:outlineLvl w:val="1"/>
        <w:rPr>
          <w:rFonts w:ascii="宋体" w:hAnsi="宋体" w:cs="宋体"/>
          <w:kern w:val="0"/>
          <w:szCs w:val="21"/>
        </w:rPr>
      </w:pPr>
      <w:r>
        <w:rPr>
          <w:rFonts w:hint="eastAsia" w:ascii="宋体" w:hAnsi="宋体" w:cs="宋体"/>
          <w:kern w:val="0"/>
          <w:szCs w:val="21"/>
        </w:rPr>
        <w:t>联系人：俞先生   联系电话：0580-2290307</w:t>
      </w:r>
    </w:p>
    <w:p>
      <w:pPr>
        <w:spacing w:line="400" w:lineRule="exact"/>
        <w:ind w:firstLine="420" w:firstLineChars="200"/>
        <w:outlineLvl w:val="1"/>
        <w:rPr>
          <w:rFonts w:ascii="宋体" w:hAnsi="宋体" w:cs="宋体"/>
          <w:kern w:val="0"/>
          <w:szCs w:val="21"/>
        </w:rPr>
      </w:pPr>
      <w:r>
        <w:rPr>
          <w:rFonts w:hint="eastAsia" w:ascii="宋体" w:hAnsi="宋体" w:cs="宋体"/>
          <w:kern w:val="0"/>
          <w:szCs w:val="21"/>
        </w:rPr>
        <w:t>2.采购代理机构名称：</w:t>
      </w:r>
      <w:r>
        <w:rPr>
          <w:rFonts w:hint="eastAsia" w:ascii="宋体" w:hAnsi="宋体" w:cs="宋体"/>
          <w:szCs w:val="21"/>
          <w:shd w:val="clear" w:color="auto" w:fill="FFFFFF"/>
        </w:rPr>
        <w:t>舟山天平工程管理有限公司</w:t>
      </w:r>
    </w:p>
    <w:p>
      <w:pPr>
        <w:spacing w:line="400" w:lineRule="exact"/>
        <w:ind w:firstLine="735" w:firstLineChars="350"/>
        <w:outlineLvl w:val="1"/>
        <w:rPr>
          <w:rFonts w:ascii="宋体" w:hAnsi="宋体" w:cs="宋体"/>
          <w:kern w:val="0"/>
          <w:szCs w:val="21"/>
        </w:rPr>
      </w:pPr>
      <w:r>
        <w:rPr>
          <w:rFonts w:hint="eastAsia" w:ascii="宋体" w:hAnsi="宋体" w:cs="宋体"/>
          <w:kern w:val="0"/>
          <w:szCs w:val="21"/>
        </w:rPr>
        <w:t>联系人：吴小清   联系电话：0580-2265251</w:t>
      </w:r>
    </w:p>
    <w:p>
      <w:pPr>
        <w:spacing w:line="400" w:lineRule="exact"/>
        <w:ind w:firstLine="735" w:firstLineChars="350"/>
        <w:outlineLvl w:val="1"/>
        <w:rPr>
          <w:rFonts w:ascii="宋体" w:hAnsi="宋体" w:cs="宋体"/>
          <w:kern w:val="0"/>
          <w:szCs w:val="21"/>
        </w:rPr>
      </w:pPr>
      <w:r>
        <w:rPr>
          <w:rFonts w:hint="eastAsia" w:ascii="宋体" w:hAnsi="宋体" w:cs="宋体"/>
          <w:kern w:val="0"/>
          <w:szCs w:val="21"/>
        </w:rPr>
        <w:t>地址：浙江省舟山市临城建设大厦B座11楼1109室</w:t>
      </w:r>
    </w:p>
    <w:p>
      <w:pPr>
        <w:spacing w:line="360" w:lineRule="exact"/>
        <w:ind w:firstLine="315" w:firstLineChars="150"/>
        <w:outlineLvl w:val="1"/>
        <w:rPr>
          <w:rFonts w:ascii="宋体" w:hAnsi="宋体" w:cs="宋体"/>
          <w:szCs w:val="21"/>
        </w:rPr>
      </w:pPr>
    </w:p>
    <w:p>
      <w:pPr>
        <w:snapToGrid w:val="0"/>
        <w:spacing w:line="400" w:lineRule="exact"/>
        <w:jc w:val="center"/>
        <w:rPr>
          <w:rFonts w:ascii="宋体" w:hAnsi="宋体" w:cs="宋体"/>
          <w:b/>
          <w:sz w:val="30"/>
        </w:rPr>
      </w:pPr>
      <w:r>
        <w:rPr>
          <w:rFonts w:ascii="宋体" w:hAnsi="宋体" w:cs="宋体"/>
          <w:b/>
          <w:szCs w:val="21"/>
        </w:rPr>
        <w:br w:type="page"/>
      </w:r>
      <w:r>
        <w:rPr>
          <w:rFonts w:hint="eastAsia" w:ascii="宋体" w:hAnsi="宋体" w:cs="宋体"/>
          <w:b/>
          <w:sz w:val="30"/>
        </w:rPr>
        <w:t>第二章  采购需求</w:t>
      </w:r>
    </w:p>
    <w:p>
      <w:pPr>
        <w:snapToGrid w:val="0"/>
        <w:spacing w:line="300" w:lineRule="auto"/>
        <w:jc w:val="left"/>
        <w:rPr>
          <w:rFonts w:ascii="宋体" w:hAnsi="宋体" w:cs="宋体"/>
          <w:b/>
          <w:sz w:val="30"/>
        </w:rPr>
      </w:pPr>
      <w:r>
        <w:rPr>
          <w:rFonts w:hint="eastAsia" w:ascii="宋体" w:hAnsi="宋体"/>
          <w:szCs w:val="21"/>
        </w:rPr>
        <w:t xml:space="preserve">   根据《国务院第三次全国国土调查领导小组办公室关于印发〈第三次全国国土调查耕地资源质量分类工作方案〉的通知》（国土调查办发〔2020〕13号）文件等有关要求，开展舟山市第三次全国国土调查耕地资源质量分类工作。</w:t>
      </w:r>
    </w:p>
    <w:p>
      <w:pPr>
        <w:spacing w:line="300" w:lineRule="auto"/>
        <w:rPr>
          <w:rFonts w:ascii="宋体" w:hAnsi="宋体" w:cs="宋体"/>
          <w:kern w:val="0"/>
          <w:szCs w:val="21"/>
        </w:rPr>
      </w:pPr>
      <w:r>
        <w:rPr>
          <w:rFonts w:hint="eastAsia" w:ascii="宋体" w:hAnsi="宋体"/>
          <w:b/>
          <w:szCs w:val="21"/>
        </w:rPr>
        <w:t>一、服务内容</w:t>
      </w:r>
    </w:p>
    <w:p>
      <w:pPr>
        <w:spacing w:line="300" w:lineRule="auto"/>
        <w:ind w:firstLine="420" w:firstLineChars="200"/>
        <w:rPr>
          <w:rFonts w:ascii="宋体" w:hAnsi="宋体"/>
          <w:szCs w:val="21"/>
        </w:rPr>
      </w:pPr>
      <w:r>
        <w:rPr>
          <w:rFonts w:hint="eastAsia" w:ascii="宋体" w:hAnsi="宋体"/>
          <w:szCs w:val="21"/>
        </w:rPr>
        <w:t>基于县级耕地资源质量分类成果，市级、省级逐级检查，国家组织各省专家对各省分类指标数据进行核查。在此基础上，分别汇总形成市级、省级、国家级耕地资源质量分类成果，构建各级行政区耕地资源质量分类数据库，分析各级行政区和各自然区不同耕地资源条件及其组合的耕地面积与分布状况。</w:t>
      </w:r>
    </w:p>
    <w:p>
      <w:pPr>
        <w:spacing w:line="300" w:lineRule="auto"/>
        <w:ind w:firstLine="420" w:firstLineChars="200"/>
        <w:rPr>
          <w:rFonts w:ascii="宋体" w:hAnsi="宋体"/>
          <w:szCs w:val="21"/>
        </w:rPr>
      </w:pPr>
      <w:r>
        <w:rPr>
          <w:rFonts w:hint="eastAsia" w:ascii="宋体" w:hAnsi="宋体"/>
          <w:szCs w:val="21"/>
        </w:rPr>
        <w:t>本次服务内容为市级耕地资源质量分类成果汇总。</w:t>
      </w:r>
    </w:p>
    <w:p>
      <w:pPr>
        <w:spacing w:line="300" w:lineRule="auto"/>
        <w:ind w:firstLine="420" w:firstLineChars="200"/>
        <w:rPr>
          <w:rFonts w:ascii="宋体" w:hAnsi="宋体"/>
          <w:szCs w:val="21"/>
        </w:rPr>
      </w:pPr>
      <w:r>
        <w:rPr>
          <w:rFonts w:hint="eastAsia" w:ascii="宋体" w:hAnsi="宋体"/>
          <w:szCs w:val="21"/>
        </w:rPr>
        <w:t>耕地资源质量分类成果汇总主要包括：文字成果、数据成果、数据库成果等。</w:t>
      </w:r>
    </w:p>
    <w:p>
      <w:pPr>
        <w:spacing w:line="300" w:lineRule="auto"/>
        <w:ind w:firstLine="420" w:firstLineChars="200"/>
        <w:rPr>
          <w:rFonts w:ascii="宋体" w:hAnsi="宋体"/>
          <w:szCs w:val="21"/>
        </w:rPr>
      </w:pPr>
      <w:r>
        <w:rPr>
          <w:rFonts w:hint="eastAsia" w:ascii="宋体" w:hAnsi="宋体"/>
          <w:szCs w:val="21"/>
        </w:rPr>
        <w:t>1.文字成果。包括耕地资源质量分类工作报告和技术报告。</w:t>
      </w:r>
    </w:p>
    <w:p>
      <w:pPr>
        <w:spacing w:line="300" w:lineRule="auto"/>
        <w:ind w:firstLine="420" w:firstLineChars="200"/>
        <w:rPr>
          <w:rFonts w:ascii="宋体" w:hAnsi="宋体"/>
          <w:szCs w:val="21"/>
        </w:rPr>
      </w:pPr>
      <w:r>
        <w:rPr>
          <w:rFonts w:hint="eastAsia" w:ascii="宋体" w:hAnsi="宋体"/>
          <w:szCs w:val="21"/>
        </w:rPr>
        <w:t>2.数据成果。包括耕地资源质量分类面积汇总表。</w:t>
      </w:r>
    </w:p>
    <w:p>
      <w:pPr>
        <w:spacing w:line="300" w:lineRule="auto"/>
        <w:ind w:firstLine="420" w:firstLineChars="200"/>
        <w:rPr>
          <w:rFonts w:ascii="宋体" w:hAnsi="宋体"/>
          <w:szCs w:val="21"/>
        </w:rPr>
      </w:pPr>
      <w:r>
        <w:rPr>
          <w:rFonts w:hint="eastAsia" w:ascii="宋体" w:hAnsi="宋体"/>
          <w:szCs w:val="21"/>
        </w:rPr>
        <w:t>3.数据库成果。包括耕地资源质量分类数据库。</w:t>
      </w:r>
    </w:p>
    <w:p>
      <w:pPr>
        <w:spacing w:line="300" w:lineRule="auto"/>
        <w:rPr>
          <w:rFonts w:ascii="宋体" w:hAnsi="宋体" w:cs="宋体"/>
          <w:kern w:val="0"/>
          <w:szCs w:val="21"/>
        </w:rPr>
      </w:pPr>
      <w:r>
        <w:rPr>
          <w:rFonts w:hint="eastAsia" w:ascii="宋体" w:hAnsi="宋体"/>
          <w:b/>
          <w:szCs w:val="21"/>
        </w:rPr>
        <w:t xml:space="preserve">二、工作范围 </w:t>
      </w:r>
    </w:p>
    <w:p>
      <w:pPr>
        <w:spacing w:line="300" w:lineRule="auto"/>
        <w:ind w:firstLine="420" w:firstLineChars="200"/>
        <w:rPr>
          <w:rFonts w:ascii="宋体" w:hAnsi="宋体" w:cs="宋体"/>
          <w:kern w:val="0"/>
          <w:szCs w:val="21"/>
        </w:rPr>
      </w:pPr>
      <w:r>
        <w:rPr>
          <w:rFonts w:hint="eastAsia" w:ascii="宋体" w:hAnsi="宋体" w:cs="宋体"/>
          <w:kern w:val="0"/>
          <w:szCs w:val="21"/>
        </w:rPr>
        <w:t>工作范围为舟山市行政区域范围内，包含定海区、普陀区、岱山县、嵊泗县。</w:t>
      </w:r>
    </w:p>
    <w:p>
      <w:pPr>
        <w:spacing w:line="300" w:lineRule="auto"/>
        <w:rPr>
          <w:rFonts w:ascii="宋体" w:hAnsi="宋体"/>
          <w:b/>
          <w:szCs w:val="21"/>
        </w:rPr>
      </w:pPr>
      <w:r>
        <w:rPr>
          <w:rFonts w:hint="eastAsia" w:ascii="宋体" w:hAnsi="宋体"/>
          <w:b/>
          <w:szCs w:val="21"/>
        </w:rPr>
        <w:t>三、服务期限</w:t>
      </w:r>
    </w:p>
    <w:p>
      <w:pPr>
        <w:spacing w:line="300" w:lineRule="auto"/>
        <w:ind w:firstLine="420" w:firstLineChars="200"/>
        <w:contextualSpacing/>
        <w:rPr>
          <w:rFonts w:ascii="宋体" w:hAnsi="宋体"/>
          <w:szCs w:val="21"/>
        </w:rPr>
      </w:pPr>
      <w:r>
        <w:rPr>
          <w:rFonts w:hint="eastAsia" w:ascii="宋体" w:hAnsi="宋体"/>
          <w:szCs w:val="21"/>
        </w:rPr>
        <w:t xml:space="preserve">2021年1月31日前。 </w:t>
      </w:r>
    </w:p>
    <w:p>
      <w:pPr>
        <w:spacing w:line="300" w:lineRule="auto"/>
        <w:rPr>
          <w:rFonts w:ascii="宋体" w:hAnsi="宋体"/>
          <w:b/>
          <w:szCs w:val="21"/>
        </w:rPr>
      </w:pPr>
      <w:r>
        <w:rPr>
          <w:rFonts w:hint="eastAsia" w:ascii="宋体" w:hAnsi="宋体"/>
          <w:b/>
          <w:szCs w:val="21"/>
        </w:rPr>
        <w:t>四</w:t>
      </w:r>
      <w:r>
        <w:rPr>
          <w:rFonts w:ascii="宋体" w:hAnsi="宋体"/>
          <w:b/>
          <w:szCs w:val="21"/>
        </w:rPr>
        <w:t>、</w:t>
      </w:r>
      <w:r>
        <w:rPr>
          <w:rFonts w:hint="eastAsia" w:ascii="宋体" w:hAnsi="宋体"/>
          <w:b/>
          <w:szCs w:val="21"/>
        </w:rPr>
        <w:t>付款方式</w:t>
      </w:r>
    </w:p>
    <w:p>
      <w:pPr>
        <w:spacing w:line="300" w:lineRule="auto"/>
        <w:ind w:firstLine="420" w:firstLineChars="200"/>
        <w:rPr>
          <w:rFonts w:ascii="宋体"/>
          <w:szCs w:val="21"/>
        </w:rPr>
      </w:pPr>
      <w:r>
        <w:rPr>
          <w:rFonts w:hint="eastAsia" w:ascii="宋体" w:hAnsi="宋体" w:cs="宋体"/>
          <w:szCs w:val="21"/>
        </w:rPr>
        <w:t>1.甲乙双方签订合同后，甲方向乙方支付合同总额</w:t>
      </w:r>
      <w:r>
        <w:rPr>
          <w:rFonts w:ascii="宋体" w:hAnsi="宋体" w:cs="宋体"/>
          <w:szCs w:val="21"/>
        </w:rPr>
        <w:t>30%</w:t>
      </w:r>
      <w:r>
        <w:rPr>
          <w:rFonts w:hint="eastAsia" w:ascii="宋体" w:hAnsi="宋体" w:cs="宋体"/>
          <w:szCs w:val="21"/>
        </w:rPr>
        <w:t>作为项目的启动资金；</w:t>
      </w:r>
    </w:p>
    <w:p>
      <w:pPr>
        <w:spacing w:line="300" w:lineRule="auto"/>
        <w:ind w:firstLine="420" w:firstLineChars="200"/>
        <w:rPr>
          <w:rFonts w:ascii="宋体"/>
          <w:szCs w:val="21"/>
        </w:rPr>
      </w:pPr>
      <w:r>
        <w:rPr>
          <w:rFonts w:hint="eastAsia" w:ascii="宋体" w:hAnsi="宋体" w:cs="宋体"/>
          <w:szCs w:val="21"/>
        </w:rPr>
        <w:t>2.当乙方完成甲方上级要求的所有工作内容后，甲方向乙方支付合同总额的</w:t>
      </w:r>
      <w:r>
        <w:rPr>
          <w:rFonts w:ascii="宋体" w:hAnsi="宋体" w:cs="宋体"/>
          <w:szCs w:val="21"/>
        </w:rPr>
        <w:t>50%</w:t>
      </w:r>
      <w:r>
        <w:rPr>
          <w:rFonts w:hint="eastAsia" w:ascii="宋体" w:hAnsi="宋体" w:cs="宋体"/>
          <w:szCs w:val="21"/>
        </w:rPr>
        <w:t>款项；</w:t>
      </w:r>
    </w:p>
    <w:p>
      <w:pPr>
        <w:spacing w:line="300" w:lineRule="auto"/>
        <w:ind w:firstLine="420" w:firstLineChars="200"/>
        <w:rPr>
          <w:rFonts w:ascii="宋体"/>
          <w:szCs w:val="21"/>
        </w:rPr>
      </w:pPr>
      <w:r>
        <w:rPr>
          <w:rFonts w:hint="eastAsia" w:ascii="宋体" w:hAnsi="宋体" w:cs="宋体"/>
          <w:szCs w:val="21"/>
        </w:rPr>
        <w:t>3.当成果汇总得到甲方认可后，甲方向乙方支付合同总额的</w:t>
      </w:r>
      <w:r>
        <w:rPr>
          <w:rFonts w:ascii="宋体" w:hAnsi="宋体" w:cs="宋体"/>
          <w:szCs w:val="21"/>
        </w:rPr>
        <w:t>20%</w:t>
      </w:r>
      <w:r>
        <w:rPr>
          <w:rFonts w:hint="eastAsia" w:ascii="宋体" w:hAnsi="宋体" w:cs="宋体"/>
          <w:szCs w:val="21"/>
        </w:rPr>
        <w:t>款项。</w:t>
      </w:r>
    </w:p>
    <w:p>
      <w:pPr>
        <w:spacing w:line="360" w:lineRule="auto"/>
        <w:rPr>
          <w:rFonts w:ascii="宋体" w:hAnsi="宋体"/>
          <w:b/>
          <w:szCs w:val="21"/>
        </w:rPr>
      </w:pPr>
      <w:r>
        <w:rPr>
          <w:rFonts w:hint="eastAsia" w:ascii="宋体" w:hAnsi="宋体"/>
          <w:b/>
          <w:szCs w:val="21"/>
        </w:rPr>
        <w:t>五、报价要求</w:t>
      </w:r>
    </w:p>
    <w:p>
      <w:pPr>
        <w:spacing w:line="300" w:lineRule="auto"/>
        <w:ind w:firstLine="315" w:firstLineChars="150"/>
        <w:rPr>
          <w:rFonts w:ascii="宋体" w:hAnsi="宋体"/>
          <w:szCs w:val="21"/>
        </w:rPr>
      </w:pPr>
      <w:r>
        <w:rPr>
          <w:rFonts w:hint="eastAsia" w:ascii="宋体" w:hAnsi="宋体"/>
          <w:szCs w:val="21"/>
        </w:rPr>
        <w:t xml:space="preserve"> 1.投标人应根据招标文件报出合同总价。合同总价一旦核实确认，不得再做更改。对投标人漏报致使项目未能达到需求的功能和效果，其费用和后果由投标人自行负责。</w:t>
      </w:r>
    </w:p>
    <w:p>
      <w:pPr>
        <w:spacing w:line="300" w:lineRule="auto"/>
        <w:ind w:firstLine="420" w:firstLineChars="200"/>
        <w:rPr>
          <w:rFonts w:ascii="宋体" w:hAnsi="宋体"/>
          <w:szCs w:val="21"/>
        </w:rPr>
      </w:pPr>
      <w:r>
        <w:rPr>
          <w:rFonts w:hint="eastAsia" w:ascii="宋体" w:hAnsi="宋体"/>
          <w:szCs w:val="21"/>
        </w:rPr>
        <w:t>2.投标人的报价必须是唯一的。招标人不接受有任何选择的报价。</w:t>
      </w:r>
    </w:p>
    <w:p>
      <w:pPr>
        <w:spacing w:line="300" w:lineRule="auto"/>
        <w:ind w:firstLine="420" w:firstLineChars="200"/>
        <w:rPr>
          <w:rFonts w:ascii="宋体" w:hAnsi="宋体"/>
          <w:szCs w:val="21"/>
        </w:rPr>
      </w:pPr>
      <w:r>
        <w:rPr>
          <w:rFonts w:hint="eastAsia" w:ascii="宋体" w:hAnsi="宋体"/>
          <w:szCs w:val="21"/>
        </w:rPr>
        <w:t>3.所有报价均应已包含国家规定的所有税费。</w:t>
      </w:r>
    </w:p>
    <w:p>
      <w:pPr>
        <w:spacing w:line="300" w:lineRule="auto"/>
        <w:ind w:firstLine="420" w:firstLineChars="200"/>
        <w:rPr>
          <w:rFonts w:ascii="宋体" w:hAnsi="宋体"/>
          <w:szCs w:val="21"/>
        </w:rPr>
      </w:pPr>
      <w:r>
        <w:rPr>
          <w:rFonts w:hint="eastAsia" w:ascii="宋体" w:hAnsi="宋体"/>
          <w:szCs w:val="21"/>
        </w:rPr>
        <w:t>4.投标人报价应包含项目过程中发生的所有费用。</w:t>
      </w:r>
    </w:p>
    <w:p>
      <w:pPr>
        <w:spacing w:line="300" w:lineRule="auto"/>
        <w:ind w:firstLine="420" w:firstLineChars="200"/>
        <w:rPr>
          <w:rFonts w:ascii="宋体" w:hAnsi="宋体"/>
          <w:szCs w:val="21"/>
        </w:rPr>
      </w:pPr>
      <w:r>
        <w:rPr>
          <w:rFonts w:hint="eastAsia" w:ascii="宋体" w:hAnsi="宋体"/>
          <w:szCs w:val="21"/>
        </w:rPr>
        <w:t>5.扶持政策说明：</w:t>
      </w:r>
    </w:p>
    <w:p>
      <w:pPr>
        <w:spacing w:line="300" w:lineRule="auto"/>
        <w:ind w:firstLine="420" w:firstLineChars="200"/>
        <w:rPr>
          <w:rFonts w:ascii="宋体" w:hAnsi="宋体"/>
          <w:szCs w:val="21"/>
        </w:rPr>
      </w:pPr>
      <w:r>
        <w:rPr>
          <w:rFonts w:hint="eastAsia" w:ascii="宋体" w:hAnsi="宋体"/>
          <w:szCs w:val="21"/>
        </w:rPr>
        <w:t>根据《政府采购促进中小企业发展管理办法》（财库[2020]46号），对小型或微型企业的投标报价给予6%的扣除，并用扣除后的价格计算价格评分。</w:t>
      </w:r>
    </w:p>
    <w:p>
      <w:pPr>
        <w:spacing w:line="300" w:lineRule="auto"/>
        <w:ind w:firstLine="420" w:firstLineChars="200"/>
        <w:rPr>
          <w:rFonts w:ascii="宋体" w:hAnsi="宋体"/>
          <w:szCs w:val="21"/>
        </w:rPr>
      </w:pPr>
      <w:r>
        <w:rPr>
          <w:rFonts w:hint="eastAsia" w:ascii="宋体" w:hAnsi="宋体"/>
          <w:szCs w:val="21"/>
        </w:rPr>
        <w:t>符合以下要求的投标人被认定为小型、微型企业：</w:t>
      </w:r>
    </w:p>
    <w:p>
      <w:pPr>
        <w:spacing w:line="300" w:lineRule="auto"/>
        <w:ind w:firstLine="420" w:firstLineChars="200"/>
        <w:rPr>
          <w:rFonts w:ascii="宋体" w:hAnsi="宋体"/>
          <w:szCs w:val="21"/>
        </w:rPr>
      </w:pPr>
      <w:r>
        <w:rPr>
          <w:rFonts w:hint="eastAsia" w:ascii="宋体" w:hAnsi="宋体"/>
          <w:szCs w:val="21"/>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pPr>
        <w:spacing w:line="300" w:lineRule="auto"/>
        <w:ind w:firstLine="420" w:firstLineChars="200"/>
        <w:rPr>
          <w:rFonts w:ascii="宋体" w:hAnsi="宋体"/>
          <w:szCs w:val="21"/>
        </w:rPr>
      </w:pPr>
      <w:r>
        <w:rPr>
          <w:rFonts w:hint="eastAsia" w:ascii="宋体" w:hAnsi="宋体"/>
          <w:szCs w:val="21"/>
        </w:rPr>
        <w:t>（2）监狱企业参加投标【提供《监狱企业声明函》及其相关的充分的证明材料】，视为小型、微型企业，享受小微企业政策扶持。</w:t>
      </w:r>
    </w:p>
    <w:p>
      <w:pPr>
        <w:spacing w:line="300" w:lineRule="auto"/>
        <w:ind w:firstLine="420" w:firstLineChars="200"/>
        <w:rPr>
          <w:rFonts w:ascii="宋体" w:hAnsi="宋体"/>
          <w:szCs w:val="21"/>
        </w:rPr>
      </w:pPr>
      <w:r>
        <w:rPr>
          <w:rFonts w:hint="eastAsia" w:ascii="宋体" w:hAnsi="宋体"/>
          <w:szCs w:val="21"/>
        </w:rPr>
        <w:t>（3）残疾人福利性单位参加投标【提供《残疾人福利性单位声明函》】，视为小型、微型企业，享受小微企业政策扶持。</w:t>
      </w:r>
    </w:p>
    <w:p>
      <w:pPr>
        <w:spacing w:line="360" w:lineRule="auto"/>
        <w:ind w:firstLine="525" w:firstLineChars="250"/>
        <w:rPr>
          <w:rFonts w:ascii="宋体" w:hAnsi="宋体"/>
          <w:szCs w:val="21"/>
        </w:rPr>
      </w:pPr>
      <w:r>
        <w:rPr>
          <w:rFonts w:hint="eastAsia" w:ascii="宋体" w:hAnsi="宋体"/>
          <w:szCs w:val="21"/>
        </w:rPr>
        <w:t>6.</w:t>
      </w:r>
      <w:r>
        <w:rPr>
          <w:rFonts w:hint="eastAsia" w:ascii="宋体" w:hAnsi="宋体"/>
          <w:b/>
          <w:szCs w:val="21"/>
        </w:rPr>
        <w:t>本次项目的预算金额为：人民币壹拾万元整（ 100，000.00元）</w:t>
      </w:r>
    </w:p>
    <w:p>
      <w:pPr>
        <w:snapToGrid w:val="0"/>
        <w:spacing w:line="400" w:lineRule="exact"/>
        <w:rPr>
          <w:rFonts w:ascii="宋体" w:hAnsi="宋体"/>
          <w:szCs w:val="21"/>
        </w:rPr>
      </w:pPr>
    </w:p>
    <w:p>
      <w:pPr>
        <w:snapToGrid w:val="0"/>
        <w:spacing w:line="400" w:lineRule="exact"/>
        <w:jc w:val="center"/>
        <w:rPr>
          <w:rFonts w:ascii="宋体" w:hAnsi="宋体" w:cs="宋体"/>
          <w:b/>
          <w:sz w:val="30"/>
          <w:szCs w:val="30"/>
        </w:rPr>
      </w:pPr>
      <w:r>
        <w:rPr>
          <w:rFonts w:hint="eastAsia" w:ascii="宋体" w:hAnsi="宋体" w:cs="宋体"/>
          <w:b/>
          <w:sz w:val="30"/>
          <w:szCs w:val="30"/>
        </w:rPr>
        <w:t>第三章   投标人须知</w:t>
      </w:r>
    </w:p>
    <w:p>
      <w:pPr>
        <w:snapToGrid w:val="0"/>
        <w:spacing w:line="276" w:lineRule="auto"/>
        <w:jc w:val="center"/>
        <w:rPr>
          <w:rFonts w:ascii="宋体" w:hAnsi="宋体" w:cs="宋体"/>
          <w:b/>
          <w:sz w:val="30"/>
          <w:szCs w:val="30"/>
        </w:rPr>
      </w:pPr>
      <w:r>
        <w:rPr>
          <w:rFonts w:hint="eastAsia" w:ascii="宋体" w:hAnsi="宋体" w:cs="宋体"/>
          <w:b/>
          <w:sz w:val="30"/>
          <w:szCs w:val="30"/>
        </w:rPr>
        <w:t>前附表</w:t>
      </w:r>
    </w:p>
    <w:tbl>
      <w:tblPr>
        <w:tblStyle w:val="23"/>
        <w:tblW w:w="9961" w:type="dxa"/>
        <w:jc w:val="center"/>
        <w:tblCellSpacing w:w="7" w:type="dxa"/>
        <w:tblInd w:w="0" w:type="dxa"/>
        <w:tblLayout w:type="fixed"/>
        <w:tblCellMar>
          <w:top w:w="15" w:type="dxa"/>
          <w:left w:w="15" w:type="dxa"/>
          <w:bottom w:w="15" w:type="dxa"/>
          <w:right w:w="15" w:type="dxa"/>
        </w:tblCellMar>
      </w:tblPr>
      <w:tblGrid>
        <w:gridCol w:w="709"/>
        <w:gridCol w:w="1863"/>
        <w:gridCol w:w="7389"/>
      </w:tblGrid>
      <w:tr>
        <w:tblPrEx>
          <w:tblLayout w:type="fixed"/>
          <w:tblCellMar>
            <w:top w:w="15" w:type="dxa"/>
            <w:left w:w="15" w:type="dxa"/>
            <w:bottom w:w="15" w:type="dxa"/>
            <w:right w:w="15" w:type="dxa"/>
          </w:tblCellMar>
        </w:tblPrEx>
        <w:trPr>
          <w:trHeight w:val="246"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序号</w:t>
            </w:r>
          </w:p>
        </w:tc>
        <w:tc>
          <w:tcPr>
            <w:tcW w:w="9231" w:type="dxa"/>
            <w:gridSpan w:val="2"/>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内容说明及要求</w:t>
            </w:r>
          </w:p>
        </w:tc>
      </w:tr>
      <w:tr>
        <w:tblPrEx>
          <w:tblLayout w:type="fixed"/>
          <w:tblCellMar>
            <w:top w:w="15" w:type="dxa"/>
            <w:left w:w="15" w:type="dxa"/>
            <w:bottom w:w="15" w:type="dxa"/>
            <w:right w:w="15" w:type="dxa"/>
          </w:tblCellMar>
        </w:tblPrEx>
        <w:trPr>
          <w:trHeight w:val="359"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1</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项目名称</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kern w:val="0"/>
                <w:szCs w:val="21"/>
              </w:rPr>
              <w:t>舟山市第三次全国国土调查耕地资源质量分类成果汇总项目</w:t>
            </w:r>
          </w:p>
        </w:tc>
      </w:tr>
      <w:tr>
        <w:tblPrEx>
          <w:tblLayout w:type="fixed"/>
          <w:tblCellMar>
            <w:top w:w="15" w:type="dxa"/>
            <w:left w:w="15" w:type="dxa"/>
            <w:bottom w:w="15" w:type="dxa"/>
            <w:right w:w="15" w:type="dxa"/>
          </w:tblCellMar>
        </w:tblPrEx>
        <w:trPr>
          <w:trHeight w:val="407"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2</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采购人名称</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kern w:val="0"/>
                <w:sz w:val="22"/>
                <w:szCs w:val="22"/>
              </w:rPr>
              <w:t>舟山市自然资源和规划局</w:t>
            </w:r>
          </w:p>
        </w:tc>
      </w:tr>
      <w:tr>
        <w:tblPrEx>
          <w:tblLayout w:type="fixed"/>
          <w:tblCellMar>
            <w:top w:w="15" w:type="dxa"/>
            <w:left w:w="15" w:type="dxa"/>
            <w:bottom w:w="15" w:type="dxa"/>
            <w:right w:w="15" w:type="dxa"/>
          </w:tblCellMar>
        </w:tblPrEx>
        <w:trPr>
          <w:trHeight w:val="384"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3</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采购内容</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szCs w:val="21"/>
              </w:rPr>
              <w:t>详见采购需求</w:t>
            </w:r>
          </w:p>
        </w:tc>
      </w:tr>
      <w:tr>
        <w:tblPrEx>
          <w:tblLayout w:type="fixed"/>
          <w:tblCellMar>
            <w:top w:w="15" w:type="dxa"/>
            <w:left w:w="15" w:type="dxa"/>
            <w:bottom w:w="15" w:type="dxa"/>
            <w:right w:w="15" w:type="dxa"/>
          </w:tblCellMar>
        </w:tblPrEx>
        <w:trPr>
          <w:trHeight w:val="404"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4</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最高限价</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szCs w:val="21"/>
              </w:rPr>
              <w:t>10万元。</w:t>
            </w:r>
            <w:r>
              <w:rPr>
                <w:rFonts w:hint="eastAsia" w:ascii="宋体" w:hAnsi="宋体" w:cs="宋体"/>
                <w:kern w:val="0"/>
                <w:szCs w:val="21"/>
              </w:rPr>
              <w:t>任何超过最高限价的报价将被认定为无效报价。</w:t>
            </w:r>
          </w:p>
        </w:tc>
      </w:tr>
      <w:tr>
        <w:tblPrEx>
          <w:tblLayout w:type="fixed"/>
          <w:tblCellMar>
            <w:top w:w="15" w:type="dxa"/>
            <w:left w:w="15" w:type="dxa"/>
            <w:bottom w:w="15" w:type="dxa"/>
            <w:right w:w="15" w:type="dxa"/>
          </w:tblCellMar>
        </w:tblPrEx>
        <w:trPr>
          <w:trHeight w:val="365"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5</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服务期限</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contextualSpacing/>
              <w:rPr>
                <w:rFonts w:ascii="宋体" w:hAnsi="宋体"/>
                <w:szCs w:val="21"/>
              </w:rPr>
            </w:pPr>
            <w:r>
              <w:rPr>
                <w:rFonts w:hint="eastAsia" w:ascii="宋体" w:hAnsi="宋体"/>
                <w:szCs w:val="21"/>
              </w:rPr>
              <w:t>2021年1月31日前。</w:t>
            </w:r>
          </w:p>
        </w:tc>
      </w:tr>
      <w:tr>
        <w:tblPrEx>
          <w:tblLayout w:type="fixed"/>
          <w:tblCellMar>
            <w:top w:w="15" w:type="dxa"/>
            <w:left w:w="15" w:type="dxa"/>
            <w:bottom w:w="15" w:type="dxa"/>
            <w:right w:w="15" w:type="dxa"/>
          </w:tblCellMar>
        </w:tblPrEx>
        <w:trPr>
          <w:trHeight w:val="392"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6</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投标有效期</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szCs w:val="21"/>
                <w:u w:val="single"/>
              </w:rPr>
              <w:t>90日</w:t>
            </w:r>
            <w:r>
              <w:rPr>
                <w:rFonts w:hint="eastAsia" w:ascii="宋体" w:hAnsi="宋体" w:cs="宋体"/>
                <w:szCs w:val="21"/>
              </w:rPr>
              <w:t>历天。（从投标截止之日算起）</w:t>
            </w:r>
          </w:p>
        </w:tc>
      </w:tr>
      <w:tr>
        <w:tblPrEx>
          <w:tblLayout w:type="fixed"/>
          <w:tblCellMar>
            <w:top w:w="15" w:type="dxa"/>
            <w:left w:w="15" w:type="dxa"/>
            <w:bottom w:w="15" w:type="dxa"/>
            <w:right w:w="15" w:type="dxa"/>
          </w:tblCellMar>
        </w:tblPrEx>
        <w:trPr>
          <w:trHeight w:val="412"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7</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评标办法</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szCs w:val="21"/>
              </w:rPr>
              <w:t>最低评标价法</w:t>
            </w:r>
          </w:p>
        </w:tc>
      </w:tr>
      <w:tr>
        <w:tblPrEx>
          <w:tblLayout w:type="fixed"/>
          <w:tblCellMar>
            <w:top w:w="15" w:type="dxa"/>
            <w:left w:w="15" w:type="dxa"/>
            <w:bottom w:w="15" w:type="dxa"/>
            <w:right w:w="15" w:type="dxa"/>
          </w:tblCellMar>
        </w:tblPrEx>
        <w:trPr>
          <w:trHeight w:val="510"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8</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投标供应商资格要求</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10" w:firstLineChars="100"/>
              <w:outlineLvl w:val="1"/>
              <w:rPr>
                <w:rFonts w:ascii="宋体" w:hAnsi="宋体" w:cs="宋体"/>
                <w:kern w:val="0"/>
                <w:szCs w:val="21"/>
              </w:rPr>
            </w:pPr>
            <w:r>
              <w:rPr>
                <w:rFonts w:hint="eastAsia" w:ascii="宋体" w:hAnsi="宋体" w:cs="宋体"/>
                <w:kern w:val="0"/>
                <w:szCs w:val="21"/>
              </w:rPr>
              <w:t>1.符合《中华人民共和国政府采购法》第二十二条规定的供应商资格条件：①具有独立承担民事责任的能力；②具有良好的商业信誉和健全的财务会计制度；③具有履行合同所必需的设备和专业技术能力；④参加政府采购活动前三年内，无依法缴纳税收和社会保障资金的不良记录；⑤参加政府采购活动前三年内，在经营活动中没有重大违法记录；⑥法律、行政法规规定的其他条件。</w:t>
            </w:r>
          </w:p>
          <w:p>
            <w:pPr>
              <w:pStyle w:val="9"/>
              <w:tabs>
                <w:tab w:val="left" w:pos="5145"/>
                <w:tab w:val="left" w:pos="5355"/>
                <w:tab w:val="left" w:pos="6195"/>
              </w:tabs>
              <w:rPr>
                <w:rFonts w:hAnsi="宋体" w:eastAsia="宋体"/>
                <w:bCs/>
                <w:sz w:val="21"/>
                <w:szCs w:val="21"/>
              </w:rPr>
            </w:pPr>
            <w:r>
              <w:rPr>
                <w:rFonts w:hint="eastAsia" w:hAnsi="宋体" w:eastAsia="宋体" w:cs="宋体"/>
                <w:kern w:val="0"/>
                <w:sz w:val="21"/>
                <w:szCs w:val="21"/>
              </w:rPr>
              <w:t>2.未被“信用中国”（www.creditchina.gov.cn）、中国政府采购网（www.ccgp.gov.cn）列入失信被执行人、重大税收违法案件当事人名单、政府采购严重违法失信行为记录名单。</w:t>
            </w:r>
          </w:p>
        </w:tc>
      </w:tr>
      <w:tr>
        <w:tblPrEx>
          <w:tblLayout w:type="fixed"/>
          <w:tblCellMar>
            <w:top w:w="15" w:type="dxa"/>
            <w:left w:w="15" w:type="dxa"/>
            <w:bottom w:w="15" w:type="dxa"/>
            <w:right w:w="15" w:type="dxa"/>
          </w:tblCellMar>
        </w:tblPrEx>
        <w:trPr>
          <w:trHeight w:val="423"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9</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投标报价与费用</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szCs w:val="21"/>
              </w:rPr>
              <w:t>投标人应承担其参加本招标活动自身所发生的费用。</w:t>
            </w:r>
          </w:p>
        </w:tc>
      </w:tr>
      <w:tr>
        <w:tblPrEx>
          <w:tblLayout w:type="fixed"/>
          <w:tblCellMar>
            <w:top w:w="15" w:type="dxa"/>
            <w:left w:w="15" w:type="dxa"/>
            <w:bottom w:w="15" w:type="dxa"/>
            <w:right w:w="15" w:type="dxa"/>
          </w:tblCellMar>
        </w:tblPrEx>
        <w:trPr>
          <w:trHeight w:val="510"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10</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投标文件</w:t>
            </w:r>
          </w:p>
          <w:p>
            <w:pPr>
              <w:jc w:val="center"/>
              <w:rPr>
                <w:rFonts w:ascii="宋体" w:hAnsi="宋体" w:cs="宋体"/>
                <w:b/>
                <w:szCs w:val="21"/>
              </w:rPr>
            </w:pPr>
            <w:r>
              <w:rPr>
                <w:rFonts w:hint="eastAsia" w:ascii="宋体" w:hAnsi="宋体" w:cs="宋体"/>
                <w:b/>
                <w:szCs w:val="21"/>
              </w:rPr>
              <w:t>的份数</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szCs w:val="21"/>
              </w:rPr>
              <w:t>资格证明文件、报价文件（装订成一册，一正二副）。</w:t>
            </w:r>
          </w:p>
        </w:tc>
      </w:tr>
      <w:tr>
        <w:tblPrEx>
          <w:tblLayout w:type="fixed"/>
          <w:tblCellMar>
            <w:top w:w="15" w:type="dxa"/>
            <w:left w:w="15" w:type="dxa"/>
            <w:bottom w:w="15" w:type="dxa"/>
            <w:right w:w="15" w:type="dxa"/>
          </w:tblCellMar>
        </w:tblPrEx>
        <w:trPr>
          <w:trHeight w:val="510"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11</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投标文件的组成</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szCs w:val="21"/>
              </w:rPr>
              <w:t>投标文件由资格证明文件、报价文件二部分组成。</w:t>
            </w:r>
          </w:p>
        </w:tc>
      </w:tr>
      <w:tr>
        <w:tblPrEx>
          <w:tblLayout w:type="fixed"/>
          <w:tblCellMar>
            <w:top w:w="15" w:type="dxa"/>
            <w:left w:w="15" w:type="dxa"/>
            <w:bottom w:w="15" w:type="dxa"/>
            <w:right w:w="15" w:type="dxa"/>
          </w:tblCellMar>
        </w:tblPrEx>
        <w:trPr>
          <w:trHeight w:val="510"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12</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投标文件</w:t>
            </w:r>
          </w:p>
          <w:p>
            <w:pPr>
              <w:jc w:val="center"/>
              <w:rPr>
                <w:rFonts w:ascii="宋体" w:hAnsi="宋体" w:cs="宋体"/>
                <w:b/>
                <w:szCs w:val="21"/>
              </w:rPr>
            </w:pPr>
            <w:r>
              <w:rPr>
                <w:rFonts w:hint="eastAsia" w:ascii="宋体" w:hAnsi="宋体" w:cs="宋体"/>
                <w:b/>
                <w:szCs w:val="21"/>
              </w:rPr>
              <w:t>的包装</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szCs w:val="21"/>
              </w:rPr>
              <w:t>投标人将资格证明文件、报价文件二部分装订成一册密封在一个包封袋中。投标文件的包装封面上应注明投标人名称、投标人地址、投标文件名称（资格证明文件、报价文件）、投标项目名称、项目编号及“开标时启封”字样，签字并加盖投标人公章。</w:t>
            </w:r>
          </w:p>
        </w:tc>
      </w:tr>
      <w:tr>
        <w:tblPrEx>
          <w:tblLayout w:type="fixed"/>
          <w:tblCellMar>
            <w:top w:w="15" w:type="dxa"/>
            <w:left w:w="15" w:type="dxa"/>
            <w:bottom w:w="15" w:type="dxa"/>
            <w:right w:w="15" w:type="dxa"/>
          </w:tblCellMar>
        </w:tblPrEx>
        <w:trPr>
          <w:trHeight w:val="510"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13</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投标文件提交地点以及开标地点</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t>舟山市临城街道千岛路</w:t>
            </w:r>
            <w:r>
              <w:rPr>
                <w:rFonts w:hint="eastAsia"/>
              </w:rPr>
              <w:t>舟山市自然资源和规划</w:t>
            </w:r>
            <w:r>
              <w:rPr>
                <w:rFonts w:hint="eastAsia" w:ascii="宋体" w:hAnsi="宋体"/>
              </w:rPr>
              <w:t>局5楼会议室</w:t>
            </w:r>
          </w:p>
        </w:tc>
      </w:tr>
      <w:tr>
        <w:tblPrEx>
          <w:tblLayout w:type="fixed"/>
          <w:tblCellMar>
            <w:top w:w="15" w:type="dxa"/>
            <w:left w:w="15" w:type="dxa"/>
            <w:bottom w:w="15" w:type="dxa"/>
            <w:right w:w="15" w:type="dxa"/>
          </w:tblCellMar>
        </w:tblPrEx>
        <w:trPr>
          <w:trHeight w:val="510" w:hRule="atLeast"/>
          <w:tblCellSpacing w:w="7" w:type="dxa"/>
          <w:jc w:val="center"/>
        </w:trPr>
        <w:tc>
          <w:tcPr>
            <w:tcW w:w="688"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14</w:t>
            </w:r>
          </w:p>
        </w:tc>
        <w:tc>
          <w:tcPr>
            <w:tcW w:w="1849" w:type="dxa"/>
            <w:tcBorders>
              <w:top w:val="single" w:color="auto" w:sz="4" w:space="0"/>
              <w:left w:val="single" w:color="auto" w:sz="4" w:space="0"/>
              <w:bottom w:val="single" w:color="auto" w:sz="4" w:space="0"/>
              <w:right w:val="single" w:color="auto" w:sz="4" w:space="0"/>
            </w:tcBorders>
            <w:shd w:val="clear" w:color="auto" w:fill="E0E0E0"/>
            <w:vAlign w:val="center"/>
          </w:tcPr>
          <w:p>
            <w:pPr>
              <w:jc w:val="center"/>
              <w:rPr>
                <w:rFonts w:ascii="宋体" w:hAnsi="宋体" w:cs="宋体"/>
                <w:b/>
                <w:szCs w:val="21"/>
              </w:rPr>
            </w:pPr>
            <w:r>
              <w:rPr>
                <w:rFonts w:hint="eastAsia" w:ascii="宋体" w:hAnsi="宋体" w:cs="宋体"/>
                <w:b/>
                <w:szCs w:val="21"/>
              </w:rPr>
              <w:t>投标文件提交截止时间以及开标时间</w:t>
            </w:r>
          </w:p>
        </w:tc>
        <w:tc>
          <w:tcPr>
            <w:tcW w:w="736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szCs w:val="21"/>
              </w:rPr>
            </w:pPr>
            <w:r>
              <w:rPr>
                <w:rFonts w:hint="eastAsia" w:ascii="宋体" w:hAnsi="宋体" w:cs="宋体"/>
                <w:b/>
                <w:kern w:val="0"/>
                <w:szCs w:val="21"/>
              </w:rPr>
              <w:t>2021年1月19日14时30分</w:t>
            </w:r>
            <w:r>
              <w:rPr>
                <w:rFonts w:hint="eastAsia" w:ascii="宋体" w:hAnsi="宋体" w:cs="宋体"/>
                <w:b/>
                <w:szCs w:val="21"/>
              </w:rPr>
              <w:t>（北京时间）</w:t>
            </w:r>
          </w:p>
        </w:tc>
      </w:tr>
    </w:tbl>
    <w:p>
      <w:pPr>
        <w:snapToGrid w:val="0"/>
        <w:spacing w:before="240" w:line="276" w:lineRule="auto"/>
        <w:jc w:val="center"/>
        <w:rPr>
          <w:rFonts w:ascii="宋体" w:hAnsi="宋体" w:cs="宋体"/>
          <w:b/>
          <w:sz w:val="30"/>
          <w:szCs w:val="30"/>
        </w:rPr>
      </w:pPr>
      <w:r>
        <w:rPr>
          <w:rFonts w:ascii="宋体" w:hAnsi="宋体" w:cs="宋体"/>
          <w:b/>
          <w:sz w:val="30"/>
          <w:szCs w:val="30"/>
        </w:rPr>
        <w:br w:type="page"/>
      </w:r>
      <w:r>
        <w:rPr>
          <w:rFonts w:hint="eastAsia" w:ascii="宋体" w:hAnsi="宋体" w:cs="宋体"/>
          <w:b/>
          <w:sz w:val="30"/>
          <w:szCs w:val="30"/>
        </w:rPr>
        <w:t>投标人须知</w:t>
      </w:r>
    </w:p>
    <w:p>
      <w:pPr>
        <w:snapToGrid w:val="0"/>
        <w:spacing w:line="276" w:lineRule="auto"/>
        <w:jc w:val="center"/>
        <w:rPr>
          <w:rFonts w:ascii="宋体" w:hAnsi="宋体" w:cs="宋体"/>
          <w:b/>
          <w:sz w:val="30"/>
          <w:szCs w:val="30"/>
        </w:rPr>
      </w:pPr>
      <w:r>
        <w:rPr>
          <w:rFonts w:hint="eastAsia" w:ascii="宋体" w:hAnsi="宋体" w:cs="宋体"/>
          <w:b/>
          <w:sz w:val="30"/>
          <w:szCs w:val="30"/>
        </w:rPr>
        <w:t>一、总  则</w:t>
      </w:r>
    </w:p>
    <w:p>
      <w:pPr>
        <w:pStyle w:val="9"/>
        <w:snapToGrid w:val="0"/>
        <w:spacing w:line="400" w:lineRule="exact"/>
        <w:ind w:firstLine="422" w:firstLineChars="200"/>
        <w:rPr>
          <w:rFonts w:hAnsi="宋体" w:eastAsia="宋体" w:cs="宋体"/>
          <w:b/>
          <w:sz w:val="21"/>
          <w:szCs w:val="21"/>
        </w:rPr>
      </w:pPr>
      <w:r>
        <w:rPr>
          <w:rFonts w:hint="eastAsia" w:hAnsi="宋体" w:eastAsia="宋体" w:cs="宋体"/>
          <w:b/>
          <w:sz w:val="21"/>
          <w:szCs w:val="21"/>
        </w:rPr>
        <w:t>（一）适用范围</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本招标文件适用于本次项目的评标、定标、验收、合同履约、付款等（法律、法规另有规定的，从其规定）。</w:t>
      </w:r>
    </w:p>
    <w:p>
      <w:pPr>
        <w:snapToGrid w:val="0"/>
        <w:spacing w:line="400" w:lineRule="exact"/>
        <w:ind w:firstLine="422" w:firstLineChars="200"/>
        <w:jc w:val="left"/>
        <w:outlineLvl w:val="1"/>
        <w:rPr>
          <w:rFonts w:ascii="宋体" w:hAnsi="宋体" w:cs="宋体"/>
          <w:b/>
          <w:szCs w:val="21"/>
        </w:rPr>
      </w:pPr>
      <w:r>
        <w:rPr>
          <w:rFonts w:hint="eastAsia" w:ascii="宋体" w:hAnsi="宋体" w:cs="宋体"/>
          <w:b/>
          <w:szCs w:val="21"/>
        </w:rPr>
        <w:t>（二）定义</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1、“采购人”系指组织本次采购的单位：</w:t>
      </w:r>
      <w:r>
        <w:rPr>
          <w:rFonts w:hint="eastAsia" w:hAnsi="宋体" w:eastAsia="宋体"/>
          <w:kern w:val="0"/>
          <w:sz w:val="21"/>
          <w:szCs w:val="21"/>
        </w:rPr>
        <w:t>舟山市自然资源和规划局</w:t>
      </w:r>
      <w:r>
        <w:rPr>
          <w:rFonts w:hint="eastAsia" w:hAnsi="宋体" w:eastAsia="宋体" w:cs="宋体"/>
          <w:sz w:val="21"/>
          <w:szCs w:val="21"/>
        </w:rPr>
        <w:t>。</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2、“采购代理机构”系指舟山天平工程管理有限公司。</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3、“投标人”系指向采购代理机构提交投标文件的合格供应商。</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4、“中标人”系指经评审小组评定，且审查通过，并经公示无异议的合格投标人。</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5、“服务”系指招标文件规定投标人须承担的服务以及其他类似的义务。</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6、“项目”系指投标人按招标文件规定向采购人提供的产品和服务。</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7、“书面形式”包括信函、传真、电报等。</w:t>
      </w:r>
    </w:p>
    <w:p>
      <w:pPr>
        <w:snapToGrid w:val="0"/>
        <w:spacing w:line="400" w:lineRule="exact"/>
        <w:ind w:firstLine="422" w:firstLineChars="200"/>
        <w:jc w:val="left"/>
        <w:outlineLvl w:val="1"/>
        <w:rPr>
          <w:rFonts w:ascii="宋体" w:hAnsi="宋体" w:cs="宋体"/>
          <w:b/>
          <w:szCs w:val="21"/>
        </w:rPr>
      </w:pPr>
      <w:r>
        <w:rPr>
          <w:rFonts w:hint="eastAsia" w:ascii="宋体" w:hAnsi="宋体" w:cs="宋体"/>
          <w:b/>
          <w:szCs w:val="21"/>
        </w:rPr>
        <w:t>（三）采购方式</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本次采用</w:t>
      </w:r>
      <w:r>
        <w:rPr>
          <w:rFonts w:hint="eastAsia" w:hAnsi="宋体" w:eastAsia="宋体" w:cs="宋体"/>
          <w:sz w:val="21"/>
          <w:szCs w:val="21"/>
          <w:u w:val="single"/>
        </w:rPr>
        <w:t>公开招标</w:t>
      </w:r>
      <w:r>
        <w:rPr>
          <w:rFonts w:hint="eastAsia" w:hAnsi="宋体" w:eastAsia="宋体" w:cs="宋体"/>
          <w:sz w:val="21"/>
          <w:szCs w:val="21"/>
        </w:rPr>
        <w:t>方式进行。</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（四）预算金额</w:t>
      </w:r>
    </w:p>
    <w:p>
      <w:pPr>
        <w:snapToGrid w:val="0"/>
        <w:spacing w:line="400" w:lineRule="exact"/>
        <w:ind w:firstLine="420" w:firstLineChars="200"/>
        <w:jc w:val="left"/>
        <w:outlineLvl w:val="1"/>
        <w:rPr>
          <w:rFonts w:ascii="宋体" w:hAnsi="宋体"/>
          <w:szCs w:val="21"/>
        </w:rPr>
      </w:pPr>
      <w:r>
        <w:rPr>
          <w:rFonts w:hint="eastAsia" w:ascii="宋体" w:hAnsi="宋体" w:cs="宋体"/>
          <w:szCs w:val="21"/>
        </w:rPr>
        <w:t>最高限价10万元。</w:t>
      </w:r>
      <w:r>
        <w:rPr>
          <w:rFonts w:hint="eastAsia" w:ascii="宋体" w:hAnsi="宋体" w:cs="宋体"/>
          <w:kern w:val="0"/>
          <w:szCs w:val="21"/>
        </w:rPr>
        <w:t>任何超过最高限价的报价将被认定为无效报价。</w:t>
      </w:r>
    </w:p>
    <w:p>
      <w:pPr>
        <w:snapToGrid w:val="0"/>
        <w:spacing w:line="400" w:lineRule="exact"/>
        <w:ind w:firstLine="422" w:firstLineChars="200"/>
        <w:jc w:val="left"/>
        <w:outlineLvl w:val="1"/>
        <w:rPr>
          <w:rFonts w:ascii="宋体" w:hAnsi="宋体" w:cs="宋体"/>
          <w:b/>
          <w:szCs w:val="21"/>
        </w:rPr>
      </w:pPr>
      <w:r>
        <w:rPr>
          <w:rFonts w:hint="eastAsia" w:ascii="宋体" w:hAnsi="宋体" w:cs="宋体"/>
          <w:b/>
          <w:szCs w:val="21"/>
        </w:rPr>
        <w:t>（五）投标委托</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投标人代表须携带有效身份证原件。如投标人代表不是法定代表人，须有法定代表人出具的授权委托书，授权委托书必须有法定代表人和投标人代表双方签字，否则将导致投标无效。</w:t>
      </w:r>
    </w:p>
    <w:p>
      <w:pPr>
        <w:snapToGrid w:val="0"/>
        <w:spacing w:line="400" w:lineRule="exact"/>
        <w:ind w:firstLine="422" w:firstLineChars="200"/>
        <w:jc w:val="left"/>
        <w:outlineLvl w:val="1"/>
        <w:rPr>
          <w:rFonts w:ascii="宋体" w:hAnsi="宋体" w:cs="宋体"/>
          <w:b/>
          <w:szCs w:val="21"/>
        </w:rPr>
      </w:pPr>
      <w:r>
        <w:rPr>
          <w:rFonts w:hint="eastAsia" w:ascii="宋体" w:hAnsi="宋体" w:cs="宋体"/>
          <w:b/>
          <w:szCs w:val="21"/>
        </w:rPr>
        <w:t>（六）联合体投标</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不接受联合体投标。</w:t>
      </w:r>
    </w:p>
    <w:p>
      <w:pPr>
        <w:snapToGrid w:val="0"/>
        <w:spacing w:line="400" w:lineRule="exact"/>
        <w:ind w:firstLine="422" w:firstLineChars="200"/>
        <w:jc w:val="left"/>
        <w:outlineLvl w:val="1"/>
        <w:rPr>
          <w:rFonts w:ascii="宋体" w:hAnsi="宋体" w:cs="宋体"/>
          <w:b/>
          <w:szCs w:val="21"/>
        </w:rPr>
      </w:pPr>
      <w:r>
        <w:rPr>
          <w:rFonts w:hint="eastAsia" w:ascii="宋体" w:hAnsi="宋体" w:cs="宋体"/>
          <w:b/>
          <w:szCs w:val="21"/>
        </w:rPr>
        <w:t>（七）转包与分包</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1.本项目不允许转包。</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2.本项目不允许分包。</w:t>
      </w:r>
    </w:p>
    <w:p>
      <w:pPr>
        <w:snapToGrid w:val="0"/>
        <w:spacing w:line="400" w:lineRule="exact"/>
        <w:ind w:firstLine="422" w:firstLineChars="200"/>
        <w:jc w:val="left"/>
        <w:outlineLvl w:val="1"/>
        <w:rPr>
          <w:rFonts w:ascii="宋体" w:hAnsi="宋体" w:cs="宋体"/>
          <w:b/>
          <w:szCs w:val="21"/>
        </w:rPr>
      </w:pPr>
      <w:r>
        <w:rPr>
          <w:rFonts w:hint="eastAsia" w:ascii="宋体" w:hAnsi="宋体" w:cs="宋体"/>
          <w:b/>
          <w:szCs w:val="21"/>
        </w:rPr>
        <w:t>（八）投标费用</w:t>
      </w:r>
    </w:p>
    <w:p>
      <w:pPr>
        <w:snapToGrid w:val="0"/>
        <w:spacing w:line="400" w:lineRule="exact"/>
        <w:ind w:firstLine="420" w:firstLineChars="200"/>
        <w:jc w:val="left"/>
        <w:rPr>
          <w:rFonts w:ascii="宋体" w:hAnsi="宋体" w:cs="宋体"/>
          <w:szCs w:val="21"/>
        </w:rPr>
      </w:pPr>
      <w:r>
        <w:rPr>
          <w:rFonts w:hint="eastAsia" w:ascii="宋体" w:hAnsi="宋体" w:cs="宋体"/>
          <w:szCs w:val="21"/>
        </w:rPr>
        <w:t>不论投标结果如何，投标人均应自行承担所有与投标有关的全部费用。</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（九）答疑与澄清</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投标人如认为招标文件表述不清晰、存在歧视性、排他性或者其他违法内容的，应当于投标截止前3日，以书面形式要求采购人作出书面解释、澄清或者向采购人提出书面质疑；采购人将组织答疑；答疑内容是招标文件的组成部</w:t>
      </w:r>
      <w:r>
        <w:rPr>
          <w:rFonts w:hint="eastAsia" w:hAnsi="宋体" w:eastAsia="宋体" w:cs="宋体"/>
          <w:b/>
          <w:kern w:val="0"/>
          <w:sz w:val="21"/>
          <w:szCs w:val="21"/>
          <w:lang w:eastAsia="zh-CN"/>
        </w:rPr>
        <w:t>分</w:t>
      </w:r>
      <w:r>
        <w:rPr>
          <w:rFonts w:hint="eastAsia" w:hAnsi="宋体" w:eastAsia="宋体" w:cs="宋体"/>
          <w:b/>
          <w:kern w:val="0"/>
          <w:sz w:val="21"/>
          <w:szCs w:val="21"/>
        </w:rPr>
        <w:t>，并将以书面形式送达所有已报名的投标人。因其他紧急情况影响本项目正常招标活动的，采购人将按规定书面通知所有已报名的投标人。</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1、根据《中华人民共和国政府采购法实施条例》第五十三条：政府采购法第五十二条规定的供应商应知其权益受到损害之日，是指：</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①对可以质疑的采购文件提出质疑的，为收到采购文件之日或者采购文件公告期限届满之日；</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②对采购过程提出质疑的，为各采购程序环节结束之日；</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③对中标或者成交结果提出质疑的，为中标或者成交结果公告期限届满之日。采购结果公告期限为7个工作日。</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2、质疑书应包括下列主要内容：</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①质疑人的名称、地址、邮政编码、联系人、联系电话，以及被质疑人名称及联系方式；</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②被质疑采购项目名称、编号及采购内容；</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③具体的质疑事项及事实依据；</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④认为自己合法权益受到损害或可能受到损害的相关证据材料；</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⑤提出质疑的日期。</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3、采购人或者采购代理机构应当在3个工作日内对供应商依法提出的询问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4、质疑供应商对采购人、采购代理机构的答复不满意或者采购人、采购代理机构未在规定的时间内作出答复的，可以在答复期满后15个工作日内向同级政府采购监督管理部门投诉。</w:t>
      </w:r>
    </w:p>
    <w:p>
      <w:pPr>
        <w:pStyle w:val="9"/>
        <w:snapToGrid w:val="0"/>
        <w:spacing w:line="400" w:lineRule="exact"/>
        <w:ind w:firstLine="422" w:firstLineChars="200"/>
        <w:outlineLvl w:val="1"/>
        <w:rPr>
          <w:rFonts w:hAnsi="宋体" w:eastAsia="宋体" w:cs="宋体"/>
          <w:b/>
          <w:kern w:val="0"/>
          <w:sz w:val="21"/>
          <w:szCs w:val="21"/>
        </w:rPr>
      </w:pPr>
      <w:r>
        <w:rPr>
          <w:rFonts w:hint="eastAsia" w:hAnsi="宋体" w:eastAsia="宋体" w:cs="宋体"/>
          <w:b/>
          <w:kern w:val="0"/>
          <w:sz w:val="21"/>
          <w:szCs w:val="21"/>
        </w:rPr>
        <w:t>5、供应商质疑、投诉应当有明确的请求和必要的证明材料。供应商投诉的事项不得超出已质疑事项的范围。投诉人捏造事实、提供虚假材料或者以非法手段取得证明材料进行投诉的，财政部门应当予以驳回。财政部门受理投诉后，投诉人书面申请撤回投诉的，财政部门应当终止投诉处理程序。</w:t>
      </w:r>
    </w:p>
    <w:p>
      <w:pPr>
        <w:snapToGrid w:val="0"/>
        <w:spacing w:line="360" w:lineRule="auto"/>
        <w:ind w:firstLine="482" w:firstLineChars="200"/>
        <w:jc w:val="left"/>
        <w:outlineLvl w:val="1"/>
        <w:rPr>
          <w:rFonts w:ascii="宋体" w:hAnsi="宋体" w:cs="宋体"/>
          <w:b/>
          <w:sz w:val="24"/>
          <w:szCs w:val="24"/>
        </w:rPr>
      </w:pPr>
    </w:p>
    <w:p>
      <w:pPr>
        <w:pStyle w:val="9"/>
        <w:snapToGrid w:val="0"/>
        <w:spacing w:after="240" w:line="360" w:lineRule="auto"/>
        <w:jc w:val="center"/>
        <w:outlineLvl w:val="0"/>
        <w:rPr>
          <w:rFonts w:hAnsi="宋体" w:eastAsia="宋体" w:cs="宋体"/>
          <w:b/>
          <w:sz w:val="24"/>
          <w:szCs w:val="24"/>
        </w:rPr>
      </w:pPr>
      <w:r>
        <w:rPr>
          <w:rFonts w:hint="eastAsia" w:hAnsi="宋体" w:eastAsia="宋体" w:cs="宋体"/>
          <w:b/>
          <w:sz w:val="24"/>
          <w:szCs w:val="24"/>
        </w:rPr>
        <w:t>二 、招标文件</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（一）招标文件的构成</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第一章  采购公告</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第二章  采购需求</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第三章  投标人须知</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第四章  评标办法及标准</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第五章  合同主要条款</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第六章  投标文件格式</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本项目招标文件的澄清、答复、修改、补充的内容。</w:t>
      </w:r>
    </w:p>
    <w:p>
      <w:pPr>
        <w:pStyle w:val="4"/>
        <w:widowControl w:val="0"/>
        <w:snapToGrid w:val="0"/>
        <w:spacing w:afterLines="0" w:line="400" w:lineRule="exact"/>
        <w:ind w:left="0" w:firstLine="422" w:firstLineChars="200"/>
        <w:rPr>
          <w:rFonts w:ascii="宋体" w:hAnsi="宋体" w:cs="宋体"/>
          <w:b/>
          <w:kern w:val="2"/>
          <w:sz w:val="21"/>
          <w:szCs w:val="21"/>
        </w:rPr>
      </w:pPr>
      <w:r>
        <w:rPr>
          <w:rFonts w:hint="eastAsia" w:ascii="宋体" w:hAnsi="宋体" w:cs="宋体"/>
          <w:b/>
          <w:sz w:val="21"/>
          <w:szCs w:val="21"/>
        </w:rPr>
        <w:t>（</w:t>
      </w:r>
      <w:r>
        <w:rPr>
          <w:rFonts w:hint="eastAsia" w:ascii="宋体" w:hAnsi="宋体" w:cs="宋体"/>
          <w:b/>
          <w:kern w:val="2"/>
          <w:sz w:val="21"/>
          <w:szCs w:val="21"/>
        </w:rPr>
        <w:t xml:space="preserve">二）招标文件的澄清与修改 </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投标人应认真阅读本招标文件，发现其中有误或有要求不合理的，投标人必须在投标截止前3天内以书面形式要求采购人澄清。采购人对已发出的招标文件进行必要澄清、答复、修改或补充的，应当在招标文件要求提交投标文件截止时间3天前，在相关的采购信息发布媒体上发布更正公告，并以书面形式通知所有已购买招标文件的潜在投标人。</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2、采购人以书面形式答复投标人要求澄清的问题，并将不包含问题来源的答复书面通知所有购买招标文件的潜在投标人；除书面答复以外的其他澄清方式及澄清内容均无效。</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3、招标文件的答复、澄清、修改、补充通知实质上改变采购需求相关内容，且自招标文件的答复、澄清、修改、补充通知发出之日起至投标截止时间止不足3天的，采购人可视情况推迟投标截止时间和开标时间，按规定在相关的采购信息发布媒体上发布变更公告，并将变更后的时间书面通知所有已购买招标文件的潜在投标人。</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4、招标文件澄清、答复、修改、补充的内容为招标文件的组成部分。当招标文件与招标文件的答复、澄清、修改、补充通知就同一内容的表述不一致时，以最后发出的书面文件为准。</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5、招标文件的澄清、答复、修改或补充都应该通过本采购代理机构以法定形式发布，采购人非通过本采购代理机构的，不得擅自澄清、答复、修改或补充招标文件。</w:t>
      </w:r>
    </w:p>
    <w:p>
      <w:pPr>
        <w:spacing w:line="360" w:lineRule="auto"/>
        <w:ind w:firstLine="482" w:firstLineChars="200"/>
        <w:jc w:val="center"/>
        <w:rPr>
          <w:rFonts w:ascii="宋体" w:hAnsi="宋体" w:cs="宋体"/>
          <w:b/>
          <w:sz w:val="24"/>
          <w:szCs w:val="24"/>
        </w:rPr>
      </w:pPr>
    </w:p>
    <w:p>
      <w:pPr>
        <w:spacing w:after="240" w:line="360" w:lineRule="auto"/>
        <w:ind w:firstLine="482" w:firstLineChars="200"/>
        <w:jc w:val="center"/>
        <w:rPr>
          <w:rFonts w:ascii="宋体" w:hAnsi="宋体" w:cs="宋体"/>
          <w:sz w:val="24"/>
          <w:szCs w:val="24"/>
        </w:rPr>
      </w:pPr>
      <w:r>
        <w:rPr>
          <w:rFonts w:hint="eastAsia" w:ascii="宋体" w:hAnsi="宋体" w:cs="宋体"/>
          <w:b/>
          <w:sz w:val="24"/>
          <w:szCs w:val="24"/>
        </w:rPr>
        <w:t>三、投标文件的编制</w:t>
      </w:r>
    </w:p>
    <w:p>
      <w:pPr>
        <w:snapToGrid w:val="0"/>
        <w:spacing w:line="400" w:lineRule="exact"/>
        <w:ind w:firstLine="422" w:firstLineChars="200"/>
        <w:jc w:val="left"/>
        <w:outlineLvl w:val="0"/>
        <w:rPr>
          <w:rFonts w:ascii="宋体" w:hAnsi="宋体" w:cs="宋体"/>
          <w:b/>
          <w:szCs w:val="21"/>
        </w:rPr>
      </w:pPr>
      <w:r>
        <w:rPr>
          <w:rFonts w:hint="eastAsia" w:ascii="宋体" w:hAnsi="宋体" w:cs="宋体"/>
          <w:b/>
          <w:szCs w:val="21"/>
        </w:rPr>
        <w:t xml:space="preserve">（一）投标文件的组成 </w:t>
      </w:r>
    </w:p>
    <w:p>
      <w:pPr>
        <w:snapToGrid w:val="0"/>
        <w:spacing w:line="400" w:lineRule="exact"/>
        <w:ind w:firstLine="413" w:firstLineChars="197"/>
        <w:jc w:val="left"/>
        <w:rPr>
          <w:rFonts w:hAnsi="宋体" w:cs="宋体"/>
          <w:szCs w:val="21"/>
        </w:rPr>
      </w:pPr>
      <w:r>
        <w:rPr>
          <w:rFonts w:hint="eastAsia" w:hAnsi="宋体" w:cs="宋体"/>
          <w:szCs w:val="21"/>
        </w:rPr>
        <w:t>投标文件由资格证明文件、报价文件二部分组成。</w:t>
      </w:r>
    </w:p>
    <w:p>
      <w:pPr>
        <w:snapToGrid w:val="0"/>
        <w:spacing w:line="400" w:lineRule="exact"/>
        <w:ind w:firstLine="415" w:firstLineChars="197"/>
        <w:jc w:val="left"/>
        <w:rPr>
          <w:rFonts w:ascii="宋体" w:hAnsi="宋体" w:cs="宋体"/>
          <w:b/>
          <w:szCs w:val="21"/>
        </w:rPr>
      </w:pPr>
      <w:r>
        <w:rPr>
          <w:rFonts w:hint="eastAsia" w:ascii="宋体" w:hAnsi="宋体" w:cs="宋体"/>
          <w:b/>
          <w:szCs w:val="21"/>
        </w:rPr>
        <w:t>1、资格证明文件组成</w:t>
      </w:r>
    </w:p>
    <w:p>
      <w:pPr>
        <w:widowControl/>
        <w:spacing w:line="400" w:lineRule="exact"/>
        <w:ind w:firstLine="420" w:firstLineChars="200"/>
        <w:jc w:val="left"/>
        <w:rPr>
          <w:rFonts w:ascii="宋体" w:hAnsi="宋体" w:cs="Calibri"/>
          <w:kern w:val="0"/>
          <w:szCs w:val="21"/>
        </w:rPr>
      </w:pPr>
      <w:r>
        <w:rPr>
          <w:rFonts w:hint="eastAsia" w:ascii="宋体" w:hAnsi="宋体" w:cs="Calibri"/>
          <w:kern w:val="0"/>
          <w:szCs w:val="21"/>
        </w:rPr>
        <w:t>（1）投标函（格式见附件）</w:t>
      </w:r>
    </w:p>
    <w:p>
      <w:pPr>
        <w:widowControl/>
        <w:spacing w:line="400" w:lineRule="exact"/>
        <w:ind w:firstLine="420" w:firstLineChars="200"/>
        <w:jc w:val="left"/>
        <w:rPr>
          <w:rFonts w:ascii="宋体" w:hAnsi="宋体" w:cs="Calibri"/>
          <w:kern w:val="0"/>
          <w:szCs w:val="21"/>
        </w:rPr>
      </w:pPr>
      <w:r>
        <w:rPr>
          <w:rFonts w:hint="eastAsia" w:ascii="宋体" w:hAnsi="宋体" w:cs="Calibri"/>
          <w:kern w:val="0"/>
          <w:szCs w:val="21"/>
        </w:rPr>
        <w:t>（2）供应商法定代表人（负责人）授权书（格式见附件）</w:t>
      </w:r>
    </w:p>
    <w:p>
      <w:pPr>
        <w:widowControl/>
        <w:spacing w:line="400" w:lineRule="exact"/>
        <w:ind w:firstLine="420" w:firstLineChars="200"/>
        <w:jc w:val="left"/>
        <w:rPr>
          <w:rFonts w:ascii="宋体" w:hAnsi="宋体" w:cs="Calibri"/>
          <w:kern w:val="0"/>
          <w:szCs w:val="21"/>
        </w:rPr>
      </w:pPr>
      <w:r>
        <w:rPr>
          <w:rFonts w:hint="eastAsia" w:ascii="宋体" w:hAnsi="宋体" w:cs="Calibri"/>
          <w:kern w:val="0"/>
          <w:szCs w:val="21"/>
        </w:rPr>
        <w:t>（3）供应商参与政府采购活动投标资格声明（格式见附件）</w:t>
      </w:r>
    </w:p>
    <w:p>
      <w:pPr>
        <w:widowControl/>
        <w:spacing w:line="400" w:lineRule="exact"/>
        <w:ind w:firstLine="420" w:firstLineChars="200"/>
        <w:jc w:val="left"/>
        <w:rPr>
          <w:rFonts w:ascii="宋体" w:hAnsi="宋体" w:cs="Calibri"/>
          <w:kern w:val="0"/>
          <w:szCs w:val="21"/>
        </w:rPr>
      </w:pPr>
      <w:r>
        <w:rPr>
          <w:rFonts w:hint="eastAsia" w:ascii="宋体" w:hAnsi="宋体" w:cs="Calibri"/>
          <w:kern w:val="0"/>
          <w:szCs w:val="21"/>
        </w:rPr>
        <w:t>（4</w:t>
      </w:r>
      <w:r>
        <w:rPr>
          <w:rFonts w:ascii="宋体" w:hAnsi="宋体" w:cs="Calibri"/>
          <w:kern w:val="0"/>
          <w:szCs w:val="21"/>
        </w:rPr>
        <w:t>）</w:t>
      </w:r>
      <w:r>
        <w:rPr>
          <w:rFonts w:hint="eastAsia" w:ascii="宋体" w:hAnsi="宋体" w:cs="Calibri"/>
          <w:kern w:val="0"/>
          <w:szCs w:val="21"/>
        </w:rPr>
        <w:t>投标供应商有效的营业执照</w:t>
      </w:r>
      <w:r>
        <w:rPr>
          <w:rFonts w:ascii="宋体" w:hAnsi="宋体" w:cs="Calibri"/>
          <w:kern w:val="0"/>
          <w:szCs w:val="21"/>
        </w:rPr>
        <w:t>(或事业单位法人证)、税务登记证（复印件加盖公章,如为多证合一仅需提供营业执照(或事业单位法人证)复印件）</w:t>
      </w:r>
    </w:p>
    <w:p>
      <w:pPr>
        <w:widowControl/>
        <w:spacing w:line="400" w:lineRule="exact"/>
        <w:ind w:firstLine="420" w:firstLineChars="200"/>
        <w:jc w:val="left"/>
        <w:rPr>
          <w:rFonts w:ascii="宋体" w:hAnsi="宋体" w:cs="Calibri"/>
          <w:kern w:val="0"/>
          <w:szCs w:val="21"/>
        </w:rPr>
      </w:pPr>
      <w:r>
        <w:rPr>
          <w:rFonts w:hint="eastAsia" w:ascii="宋体" w:hAnsi="宋体" w:cs="Calibri"/>
          <w:kern w:val="0"/>
          <w:szCs w:val="21"/>
        </w:rPr>
        <w:t>（5</w:t>
      </w:r>
      <w:r>
        <w:rPr>
          <w:rFonts w:ascii="宋体" w:hAnsi="宋体" w:cs="Calibri"/>
          <w:kern w:val="0"/>
          <w:szCs w:val="21"/>
        </w:rPr>
        <w:t>）</w:t>
      </w:r>
      <w:r>
        <w:rPr>
          <w:rFonts w:hint="eastAsia" w:ascii="宋体" w:hAnsi="宋体" w:cs="Calibri"/>
          <w:kern w:val="0"/>
          <w:szCs w:val="21"/>
        </w:rPr>
        <w:t>供应商“信用中国”</w:t>
      </w:r>
      <w:r>
        <w:rPr>
          <w:rFonts w:ascii="宋体" w:hAnsi="宋体" w:cs="Calibri"/>
          <w:kern w:val="0"/>
          <w:szCs w:val="21"/>
        </w:rPr>
        <w:t>(</w:t>
      </w:r>
      <w:r>
        <w:fldChar w:fldCharType="begin"/>
      </w:r>
      <w:r>
        <w:instrText xml:space="preserve"> HYPERLINK "http://www.creditchina.gov.cn)；" </w:instrText>
      </w:r>
      <w:r>
        <w:fldChar w:fldCharType="separate"/>
      </w:r>
      <w:r>
        <w:rPr>
          <w:rFonts w:ascii="宋体" w:hAnsi="宋体" w:cs="Calibri"/>
          <w:kern w:val="0"/>
          <w:szCs w:val="21"/>
        </w:rPr>
        <w:t>www.creditchina.gov.cn)；“中国政府采购网</w:t>
      </w:r>
      <w:r>
        <w:rPr>
          <w:rFonts w:ascii="宋体" w:hAnsi="宋体" w:cs="Calibri"/>
          <w:kern w:val="0"/>
          <w:szCs w:val="21"/>
        </w:rPr>
        <w:fldChar w:fldCharType="end"/>
      </w:r>
      <w:r>
        <w:rPr>
          <w:rFonts w:ascii="宋体" w:hAnsi="宋体" w:cs="Calibri"/>
          <w:kern w:val="0"/>
          <w:szCs w:val="21"/>
        </w:rPr>
        <w:t>”（http://www.ccgp.gov.cn/）信用记录网页截图（采购公告发布之日至响应文件递交截止时间前均可）</w:t>
      </w:r>
    </w:p>
    <w:p>
      <w:pPr>
        <w:widowControl/>
        <w:spacing w:line="400" w:lineRule="exact"/>
        <w:ind w:firstLine="420" w:firstLineChars="200"/>
        <w:jc w:val="left"/>
        <w:rPr>
          <w:rFonts w:ascii="宋体" w:hAnsi="宋体" w:cs="Calibri"/>
          <w:kern w:val="0"/>
          <w:szCs w:val="21"/>
        </w:rPr>
      </w:pPr>
      <w:r>
        <w:rPr>
          <w:rFonts w:hint="eastAsia" w:ascii="宋体" w:hAnsi="宋体" w:cs="Calibri"/>
          <w:kern w:val="0"/>
          <w:szCs w:val="21"/>
        </w:rPr>
        <w:t>（6）法定代表人诚信投标承诺书（格式见附件）</w:t>
      </w:r>
    </w:p>
    <w:p>
      <w:pPr>
        <w:widowControl/>
        <w:spacing w:line="400" w:lineRule="exact"/>
        <w:ind w:firstLine="420" w:firstLineChars="200"/>
        <w:jc w:val="left"/>
        <w:rPr>
          <w:rFonts w:ascii="宋体" w:hAnsi="宋体" w:cs="Calibri"/>
          <w:kern w:val="0"/>
          <w:szCs w:val="21"/>
        </w:rPr>
      </w:pPr>
      <w:r>
        <w:rPr>
          <w:rFonts w:hint="eastAsia" w:ascii="宋体" w:hAnsi="宋体" w:cs="Calibri"/>
          <w:kern w:val="0"/>
          <w:szCs w:val="21"/>
        </w:rPr>
        <w:t>（7）享受政府采购政策</w:t>
      </w:r>
    </w:p>
    <w:p>
      <w:pPr>
        <w:widowControl/>
        <w:spacing w:line="400" w:lineRule="exact"/>
        <w:ind w:firstLine="735" w:firstLineChars="350"/>
        <w:jc w:val="left"/>
        <w:rPr>
          <w:rFonts w:ascii="宋体" w:hAnsi="宋体" w:cs="Calibri"/>
          <w:kern w:val="0"/>
          <w:szCs w:val="21"/>
        </w:rPr>
      </w:pPr>
      <w:r>
        <w:rPr>
          <w:rFonts w:hint="eastAsia" w:ascii="宋体" w:hAnsi="宋体" w:cs="Calibri"/>
          <w:kern w:val="0"/>
          <w:szCs w:val="21"/>
        </w:rPr>
        <w:t>1）</w:t>
      </w:r>
      <w:r>
        <w:rPr>
          <w:rFonts w:ascii="宋体" w:hAnsi="宋体" w:cs="Calibri"/>
          <w:kern w:val="0"/>
          <w:szCs w:val="21"/>
        </w:rPr>
        <w:t>享受小微企业价格折扣应提供以下证明材料（缺一不可）：</w:t>
      </w:r>
    </w:p>
    <w:p>
      <w:pPr>
        <w:widowControl/>
        <w:spacing w:line="400" w:lineRule="exact"/>
        <w:ind w:firstLine="735" w:firstLineChars="350"/>
        <w:jc w:val="left"/>
        <w:rPr>
          <w:rFonts w:ascii="宋体" w:hAnsi="宋体" w:cs="Calibri"/>
          <w:kern w:val="0"/>
          <w:szCs w:val="21"/>
        </w:rPr>
      </w:pPr>
      <w:r>
        <w:rPr>
          <w:rFonts w:hint="eastAsia" w:ascii="宋体" w:hAnsi="宋体" w:cs="Calibri"/>
          <w:kern w:val="0"/>
          <w:szCs w:val="21"/>
        </w:rPr>
        <w:t xml:space="preserve">① </w:t>
      </w:r>
      <w:r>
        <w:rPr>
          <w:rFonts w:ascii="宋体" w:hAnsi="宋体" w:cs="Calibri"/>
          <w:kern w:val="0"/>
          <w:szCs w:val="21"/>
        </w:rPr>
        <w:t>通过浙江政府采购网申请注册加入政府采购供应商库（不包括公示期内，提供浙江省政府采购网已入库页面截图，加盖供应商公章）；</w:t>
      </w:r>
    </w:p>
    <w:p>
      <w:pPr>
        <w:widowControl/>
        <w:spacing w:line="400" w:lineRule="exact"/>
        <w:ind w:firstLine="735" w:firstLineChars="350"/>
        <w:jc w:val="left"/>
        <w:rPr>
          <w:rFonts w:ascii="宋体" w:hAnsi="宋体" w:cs="Calibri"/>
          <w:kern w:val="0"/>
          <w:szCs w:val="21"/>
        </w:rPr>
      </w:pPr>
      <w:r>
        <w:rPr>
          <w:rFonts w:hint="eastAsia" w:ascii="宋体" w:hAnsi="宋体" w:cs="Calibri"/>
          <w:kern w:val="0"/>
          <w:szCs w:val="21"/>
        </w:rPr>
        <w:t>②</w:t>
      </w:r>
      <w:r>
        <w:rPr>
          <w:rFonts w:ascii="宋体" w:hAnsi="宋体" w:cs="Calibri"/>
          <w:kern w:val="0"/>
          <w:szCs w:val="21"/>
        </w:rPr>
        <w:t>《中小企业声明函》（原件，加盖供应商公章，格式见附件）；</w:t>
      </w:r>
    </w:p>
    <w:p>
      <w:pPr>
        <w:widowControl/>
        <w:spacing w:line="400" w:lineRule="exact"/>
        <w:ind w:firstLine="525" w:firstLineChars="250"/>
        <w:jc w:val="left"/>
        <w:rPr>
          <w:rFonts w:ascii="宋体" w:hAnsi="宋体" w:cs="Calibri"/>
          <w:kern w:val="0"/>
          <w:szCs w:val="21"/>
        </w:rPr>
      </w:pPr>
      <w:r>
        <w:rPr>
          <w:rFonts w:ascii="宋体" w:hAnsi="宋体" w:cs="Calibri"/>
          <w:kern w:val="0"/>
          <w:szCs w:val="21"/>
        </w:rPr>
        <w:t>2</w:t>
      </w:r>
      <w:r>
        <w:rPr>
          <w:rFonts w:hint="eastAsia" w:ascii="宋体" w:hAnsi="宋体" w:cs="Calibri"/>
          <w:kern w:val="0"/>
          <w:szCs w:val="21"/>
        </w:rPr>
        <w:t>）</w:t>
      </w:r>
      <w:r>
        <w:rPr>
          <w:rFonts w:ascii="宋体" w:hAnsi="宋体" w:cs="Calibri"/>
          <w:kern w:val="0"/>
          <w:szCs w:val="21"/>
        </w:rPr>
        <w:t>享受监狱企业价格折扣应提供以下证明材料（不提供的不享受价格折扣）：</w:t>
      </w:r>
    </w:p>
    <w:p>
      <w:pPr>
        <w:widowControl/>
        <w:spacing w:line="400" w:lineRule="exact"/>
        <w:ind w:firstLine="525" w:firstLineChars="250"/>
        <w:jc w:val="left"/>
        <w:rPr>
          <w:rFonts w:ascii="宋体" w:hAnsi="宋体" w:cs="Calibri"/>
          <w:kern w:val="0"/>
          <w:szCs w:val="21"/>
        </w:rPr>
      </w:pPr>
      <w:r>
        <w:rPr>
          <w:rFonts w:hint="eastAsia" w:ascii="宋体" w:hAnsi="宋体" w:cs="Calibri"/>
          <w:kern w:val="0"/>
          <w:szCs w:val="21"/>
        </w:rPr>
        <w:t xml:space="preserve">① </w:t>
      </w:r>
      <w:r>
        <w:rPr>
          <w:rFonts w:ascii="宋体" w:hAnsi="宋体" w:cs="Calibri"/>
          <w:kern w:val="0"/>
          <w:szCs w:val="21"/>
        </w:rPr>
        <w:t>监狱企业参加政府采购活动时，应当提供由省级及以上监狱管理局、戒毒管理局(含新疆生产建设兵团)出具的属于监狱企业的证明文件（原件或投标复印件加盖供应商公章）。在政府采购活动中，监狱企业视同小型、微型企业，享受评审中价格扣除政策。</w:t>
      </w:r>
    </w:p>
    <w:p>
      <w:pPr>
        <w:widowControl/>
        <w:spacing w:line="400" w:lineRule="exact"/>
        <w:ind w:firstLine="420" w:firstLineChars="200"/>
        <w:jc w:val="left"/>
        <w:rPr>
          <w:rFonts w:ascii="宋体" w:hAnsi="宋体" w:cs="Calibri"/>
          <w:kern w:val="0"/>
          <w:szCs w:val="21"/>
        </w:rPr>
      </w:pPr>
      <w:r>
        <w:rPr>
          <w:rFonts w:ascii="宋体" w:hAnsi="宋体" w:cs="Calibri"/>
          <w:kern w:val="0"/>
          <w:szCs w:val="21"/>
        </w:rPr>
        <w:t>3</w:t>
      </w:r>
      <w:r>
        <w:rPr>
          <w:rFonts w:hint="eastAsia" w:ascii="宋体" w:hAnsi="宋体" w:cs="Calibri"/>
          <w:kern w:val="0"/>
          <w:szCs w:val="21"/>
        </w:rPr>
        <w:t>）</w:t>
      </w:r>
      <w:r>
        <w:rPr>
          <w:rFonts w:ascii="宋体" w:hAnsi="宋体" w:cs="Calibri"/>
          <w:kern w:val="0"/>
          <w:szCs w:val="21"/>
        </w:rPr>
        <w:t>享受残疾人福利性单位价格折扣应提供以下证明材料（不提供的不享受价格折扣）：</w:t>
      </w:r>
    </w:p>
    <w:p>
      <w:pPr>
        <w:widowControl/>
        <w:spacing w:line="400" w:lineRule="exact"/>
        <w:ind w:firstLine="420" w:firstLineChars="200"/>
        <w:jc w:val="left"/>
        <w:rPr>
          <w:rFonts w:ascii="宋体" w:hAnsi="宋体" w:cs="Calibri"/>
          <w:kern w:val="0"/>
          <w:szCs w:val="21"/>
        </w:rPr>
      </w:pPr>
      <w:r>
        <w:rPr>
          <w:rFonts w:hint="eastAsia" w:ascii="宋体" w:hAnsi="宋体" w:cs="Calibri"/>
          <w:kern w:val="0"/>
          <w:szCs w:val="21"/>
        </w:rPr>
        <w:t xml:space="preserve">① </w:t>
      </w:r>
      <w:r>
        <w:rPr>
          <w:rFonts w:ascii="宋体" w:hAnsi="宋体" w:cs="Calibri"/>
          <w:kern w:val="0"/>
          <w:szCs w:val="21"/>
        </w:rPr>
        <w:t>残疾人福利性单位声明函（原件，加盖供应商公章，格式见附件）。在政府采购活动中，残疾人福利性单位视同小型、微型企业，享受评审中价格扣除政策。</w:t>
      </w:r>
    </w:p>
    <w:p>
      <w:pPr>
        <w:snapToGrid w:val="0"/>
        <w:spacing w:line="400" w:lineRule="exact"/>
        <w:ind w:firstLine="415" w:firstLineChars="197"/>
        <w:jc w:val="left"/>
        <w:rPr>
          <w:rFonts w:ascii="宋体" w:hAnsi="宋体" w:cs="宋体"/>
          <w:b/>
          <w:szCs w:val="21"/>
        </w:rPr>
      </w:pPr>
      <w:r>
        <w:rPr>
          <w:rFonts w:hint="eastAsia" w:ascii="宋体" w:hAnsi="宋体" w:cs="宋体"/>
          <w:b/>
          <w:szCs w:val="21"/>
        </w:rPr>
        <w:t>2、报价文件组成</w:t>
      </w:r>
    </w:p>
    <w:p>
      <w:pPr>
        <w:widowControl/>
        <w:spacing w:line="400" w:lineRule="exact"/>
        <w:ind w:firstLine="420" w:firstLineChars="200"/>
        <w:jc w:val="left"/>
        <w:rPr>
          <w:rFonts w:ascii="宋体" w:hAnsi="宋体" w:cs="Calibri"/>
          <w:kern w:val="0"/>
          <w:szCs w:val="21"/>
        </w:rPr>
      </w:pPr>
      <w:r>
        <w:rPr>
          <w:rFonts w:hint="eastAsia" w:ascii="宋体" w:hAnsi="宋体" w:cs="Calibri"/>
          <w:kern w:val="0"/>
          <w:szCs w:val="21"/>
        </w:rPr>
        <w:t>（1）报价一览表（格式见附件）；</w:t>
      </w:r>
    </w:p>
    <w:p>
      <w:pPr>
        <w:widowControl/>
        <w:spacing w:line="400" w:lineRule="exact"/>
        <w:ind w:firstLine="420" w:firstLineChars="200"/>
        <w:jc w:val="left"/>
        <w:rPr>
          <w:rFonts w:ascii="宋体" w:hAnsi="宋体" w:cs="Calibri"/>
          <w:kern w:val="0"/>
          <w:szCs w:val="21"/>
        </w:rPr>
      </w:pPr>
      <w:r>
        <w:rPr>
          <w:rFonts w:hint="eastAsia" w:ascii="宋体" w:hAnsi="宋体" w:cs="Calibri"/>
          <w:kern w:val="0"/>
          <w:szCs w:val="21"/>
        </w:rPr>
        <w:t>（2</w:t>
      </w:r>
      <w:r>
        <w:rPr>
          <w:rFonts w:ascii="宋体" w:hAnsi="宋体" w:cs="Calibri"/>
          <w:kern w:val="0"/>
          <w:szCs w:val="21"/>
        </w:rPr>
        <w:t xml:space="preserve">) </w:t>
      </w:r>
      <w:r>
        <w:rPr>
          <w:rFonts w:hint="eastAsia" w:ascii="宋体" w:hAnsi="宋体" w:cs="Calibri"/>
          <w:kern w:val="0"/>
          <w:szCs w:val="21"/>
        </w:rPr>
        <w:t>其它供应商须说明的资料（如有则提供）。</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注：以上资格证明文件、报价文件按顺序编制，并装订成一册。资料复印件均须加盖供应商公章。</w:t>
      </w:r>
    </w:p>
    <w:p>
      <w:pPr>
        <w:snapToGrid w:val="0"/>
        <w:spacing w:line="400" w:lineRule="exact"/>
        <w:ind w:firstLine="413" w:firstLineChars="196"/>
        <w:jc w:val="left"/>
        <w:outlineLvl w:val="0"/>
        <w:rPr>
          <w:rFonts w:ascii="宋体" w:hAnsi="宋体" w:cs="宋体"/>
          <w:b/>
          <w:szCs w:val="21"/>
        </w:rPr>
      </w:pPr>
      <w:r>
        <w:rPr>
          <w:rFonts w:hint="eastAsia" w:ascii="宋体" w:hAnsi="宋体" w:cs="宋体"/>
          <w:b/>
          <w:szCs w:val="21"/>
        </w:rPr>
        <w:t>（二）投标文件的语言及计量</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1、投标文件以及投标人与采购代理机构就有关投标事宜的所有来往函电，均应以中文汉语书写。除签名、盖章、专用名称、特殊证明材料等情形外，以中文汉语以外的文字表述的投标文件视同未提供。</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2、投标计量单位，应采用中华人民共和国法定计量单位（货币单位：人民币元），否则视同未响应。</w:t>
      </w:r>
    </w:p>
    <w:p>
      <w:pPr>
        <w:snapToGrid w:val="0"/>
        <w:spacing w:line="400" w:lineRule="exact"/>
        <w:ind w:firstLine="413" w:firstLineChars="196"/>
        <w:jc w:val="left"/>
        <w:outlineLvl w:val="0"/>
        <w:rPr>
          <w:rFonts w:ascii="宋体" w:hAnsi="宋体" w:cs="宋体"/>
          <w:b/>
          <w:szCs w:val="21"/>
        </w:rPr>
      </w:pPr>
      <w:r>
        <w:rPr>
          <w:rFonts w:hint="eastAsia" w:ascii="宋体" w:hAnsi="宋体" w:cs="宋体"/>
          <w:b/>
          <w:szCs w:val="21"/>
        </w:rPr>
        <w:t>（三）投标报价</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1、投标人应根据招标文件报出所投项目对应的服务费用合同单价。所投标的单价一旦核实确认，不得再做更改。对投标人漏报致使项目未能达到要求的服务和效果，其费用和后果由投标人自行负责。</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2、在符合总体要求的前提下，投标人可对投标文件中没有提及的内容，按自己的理解适当增加，但有关价格及费用必须在投标文件中单独列出，并说明理由。</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3、投标报价为完成本项目所需要的全部费用。投标报价应包含完成项目所需的人工费、材料费、设备使用费、企业管理费、组织措施费、利润、税金、后续服务费、</w:t>
      </w:r>
      <w:r>
        <w:rPr>
          <w:rFonts w:hAnsi="宋体" w:eastAsia="宋体" w:cs="宋体"/>
          <w:sz w:val="21"/>
          <w:szCs w:val="21"/>
        </w:rPr>
        <w:t>政策性文件规定</w:t>
      </w:r>
      <w:r>
        <w:rPr>
          <w:rFonts w:hint="eastAsia" w:hAnsi="宋体" w:eastAsia="宋体" w:cs="宋体"/>
          <w:sz w:val="21"/>
          <w:szCs w:val="21"/>
        </w:rPr>
        <w:t>、采购代理服务费</w:t>
      </w:r>
      <w:r>
        <w:rPr>
          <w:rFonts w:hAnsi="宋体" w:eastAsia="宋体" w:cs="宋体"/>
          <w:sz w:val="21"/>
          <w:szCs w:val="21"/>
        </w:rPr>
        <w:t>及合同包含的所有风险、责任</w:t>
      </w:r>
      <w:r>
        <w:rPr>
          <w:rFonts w:hint="eastAsia" w:hAnsi="宋体" w:eastAsia="宋体" w:cs="宋体"/>
          <w:sz w:val="21"/>
          <w:szCs w:val="21"/>
        </w:rPr>
        <w:t>等一切费用。投标单位报价中应充分考虑作业期间成本投入的市场风险、政策性调整及报告期间的不可预见因素，今后不再作调整，采购人要求变动的内容除外。</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4、按国家规定由中标人缴纳的各种税收已包含在投标报价内，由中标人向税务机关缴纳相关费用。</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（四）投标文件的有效期</w:t>
      </w:r>
    </w:p>
    <w:p>
      <w:pPr>
        <w:pStyle w:val="9"/>
        <w:snapToGrid w:val="0"/>
        <w:spacing w:line="400" w:lineRule="exact"/>
        <w:ind w:firstLine="420" w:firstLineChars="200"/>
        <w:rPr>
          <w:rFonts w:hAnsi="宋体" w:eastAsia="宋体" w:cs="宋体"/>
          <w:sz w:val="21"/>
          <w:szCs w:val="21"/>
        </w:rPr>
      </w:pPr>
      <w:r>
        <w:rPr>
          <w:rFonts w:hint="eastAsia" w:hAnsi="宋体" w:eastAsia="宋体" w:cs="宋体"/>
          <w:sz w:val="21"/>
          <w:szCs w:val="21"/>
        </w:rPr>
        <w:t>1、自投标截止日起90天投标文件应保持有效。有效期不足的投标文件将被拒绝。</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2、在特殊情况下，采购人可与投标人协商延长投标文件的有效期，这种要求和答复均以书面形式进行。</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 xml:space="preserve">3、投标人可拒绝接受延期要求。同意延长有效期的投标人不能修改投标文件。 </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4、中标人的投标文件自开标之日起至合同履行完毕止均应保持有效。</w:t>
      </w:r>
    </w:p>
    <w:p>
      <w:pPr>
        <w:snapToGrid w:val="0"/>
        <w:spacing w:line="400" w:lineRule="exact"/>
        <w:ind w:firstLine="422" w:firstLineChars="200"/>
        <w:jc w:val="left"/>
        <w:outlineLvl w:val="0"/>
        <w:rPr>
          <w:rFonts w:ascii="宋体" w:hAnsi="宋体" w:cs="宋体"/>
          <w:b/>
          <w:szCs w:val="21"/>
        </w:rPr>
      </w:pPr>
      <w:r>
        <w:rPr>
          <w:rFonts w:hint="eastAsia" w:ascii="宋体" w:hAnsi="宋体" w:cs="宋体"/>
          <w:b/>
          <w:szCs w:val="21"/>
        </w:rPr>
        <w:t>（五）投标文件的签署和编制</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1、投标人按本招标文件规定的格式和顺序编制、装订投标文件，投标文件内容不完整、编排混乱导致投标文件被误读、漏读或者查找不到相关内容的，视为投标人自身的责任。</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2、投标人应按资格证明部分、报价部分顺序编制，并装订成一册，投标文件的封面应注明“正本”、“副本”字样。</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3、投标文件的正本需打印或用不褪色的墨水填写，投标文件正本除本投标人须知中规定的可提供复印件外均须提供原件（复印件须加盖投标人公章）。副本为正本的复印件。</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4、投标文件须由投标人在规定位置盖章并由投标人代表签署，投标人应写全称。</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5、投标文件不得涂改，若有修改错漏处，须加盖单位公章或者法定代表人或授权委托人签字或盖章。投标文件因字迹潦草或表达不清所引起的后果由投标人负责。</w:t>
      </w:r>
    </w:p>
    <w:p>
      <w:pPr>
        <w:snapToGrid w:val="0"/>
        <w:spacing w:line="400" w:lineRule="exact"/>
        <w:ind w:firstLine="413" w:firstLineChars="196"/>
        <w:jc w:val="left"/>
        <w:rPr>
          <w:rFonts w:ascii="宋体" w:hAnsi="宋体" w:cs="宋体"/>
          <w:b/>
          <w:szCs w:val="21"/>
        </w:rPr>
      </w:pPr>
      <w:r>
        <w:rPr>
          <w:rFonts w:hint="eastAsia" w:ascii="宋体" w:hAnsi="宋体" w:cs="宋体"/>
          <w:b/>
          <w:szCs w:val="21"/>
        </w:rPr>
        <w:t>（六）投标文件的包装、密封、修改和撤回</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1、投标文件的资格证明文件、报价文件按顺序进行纵向装订成册，装订必须牢固可靠且不能脱落。活页装订或未装订的投标文件将被拒绝。（注：所谓活页装订，就是利用金属材料或者塑料材料等将单张散页穿连成册的装订方法。特点为比较松散、容易分开和取用。如螺旋装、夹板装、梳型装、孔钉装等。）</w:t>
      </w:r>
    </w:p>
    <w:p>
      <w:pPr>
        <w:pStyle w:val="9"/>
        <w:snapToGrid w:val="0"/>
        <w:spacing w:line="400" w:lineRule="exact"/>
        <w:ind w:firstLine="420" w:firstLineChars="200"/>
        <w:rPr>
          <w:rFonts w:hAnsi="宋体" w:eastAsia="宋体" w:cs="宋体"/>
          <w:sz w:val="21"/>
          <w:szCs w:val="21"/>
          <w:lang w:val="en-GB"/>
        </w:rPr>
      </w:pPr>
      <w:r>
        <w:rPr>
          <w:rFonts w:hint="eastAsia" w:hAnsi="宋体" w:eastAsia="宋体" w:cs="宋体"/>
          <w:sz w:val="21"/>
          <w:szCs w:val="21"/>
        </w:rPr>
        <w:t>2、投标文件的资格证明文件、报价文件的正本副本均密封在一个包封袋中。在密封袋包装封面上注明投标人名称、投标人地址、投标文件名称（资格证明文件、报价文件）项目名称、项目编号及“开标时启封”字样，签字并加盖投标人公章。</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3、投标人在投标截止时间之前，可以对已提交的投标文件进行修改或撤回，并书面形式（法定代表人或投标人代表签字）通知采购代理机构；投标截止时间后，投标人不得撤回、修改投标文件。修改后重新递交的投标文件应当按本招标文件的要求密封和签字。</w:t>
      </w:r>
    </w:p>
    <w:p>
      <w:pPr>
        <w:snapToGrid w:val="0"/>
        <w:spacing w:line="400" w:lineRule="exact"/>
        <w:ind w:firstLine="422" w:firstLineChars="200"/>
        <w:outlineLvl w:val="2"/>
        <w:rPr>
          <w:rFonts w:ascii="宋体" w:hAnsi="宋体" w:cs="宋体"/>
          <w:b/>
          <w:szCs w:val="21"/>
        </w:rPr>
      </w:pPr>
      <w:r>
        <w:rPr>
          <w:rFonts w:hint="eastAsia" w:ascii="宋体" w:hAnsi="宋体" w:cs="宋体"/>
          <w:b/>
          <w:szCs w:val="21"/>
        </w:rPr>
        <w:t>（七）投标无效的情形</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实质上没有响应招标文件要求的投标将被视为无效投标。投标人不得通过修正或撤消不合要求的偏离或保留从而使其投标成为实质上响应的投标。经评审小组认定属于投标人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审小组对其投标文件所作的评价和评分结果。</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1、在符合性审查和商务评审时，如发现下列情形之一的，投标文件将被视为无效投标：</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1.1未按招标文件要求密封、签字、盖章的；</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1.2营业执照无效的；</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1.3资格证明文件不全的，或者不符合招标文件标明的资格要求的；</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1.4投标文件组成不全的；</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1.5投标文件的实质性内容未使用中文表述、意思表述不明确、前后矛盾或者使用计量单位不符合招标文件要求的；（经评审小组认定允许其当场更正的笔误除外）</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1.6投标文件的关键内容字迹模糊、无法辨认的，或者投标文件中经修正的内容字迹模糊难以辩认或者修改处未按规定签名盖章的；</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1.7服务期限、付款方式等商务条款不能满足招标文件要求的；</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1.8 不符合法律、法规或未实质性响应招标文件要求或者投标文件有招标人不能接收的附加条件的。</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2、在报价文件评审时，如发现下列情形之一的，投标文件将被视为无效投标：</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2.1超过项目最高单价的；</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2.2有选择或有条件的报价的；</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2.3 报价中缺失报价的。</w:t>
      </w:r>
    </w:p>
    <w:p>
      <w:pPr>
        <w:pStyle w:val="9"/>
        <w:snapToGrid w:val="0"/>
        <w:spacing w:before="240" w:after="240" w:line="360" w:lineRule="auto"/>
        <w:jc w:val="center"/>
        <w:rPr>
          <w:rFonts w:hint="eastAsia" w:hAnsi="宋体" w:eastAsia="宋体" w:cs="宋体"/>
          <w:b/>
          <w:sz w:val="24"/>
          <w:szCs w:val="24"/>
        </w:rPr>
      </w:pPr>
    </w:p>
    <w:p>
      <w:pPr>
        <w:pStyle w:val="9"/>
        <w:snapToGrid w:val="0"/>
        <w:spacing w:before="240" w:after="240" w:line="360" w:lineRule="auto"/>
        <w:jc w:val="center"/>
        <w:rPr>
          <w:rFonts w:hAnsi="宋体" w:eastAsia="宋体" w:cs="宋体"/>
          <w:b/>
          <w:sz w:val="24"/>
          <w:szCs w:val="24"/>
        </w:rPr>
      </w:pPr>
      <w:r>
        <w:rPr>
          <w:rFonts w:hint="eastAsia" w:hAnsi="宋体" w:eastAsia="宋体" w:cs="宋体"/>
          <w:b/>
          <w:sz w:val="24"/>
          <w:szCs w:val="24"/>
        </w:rPr>
        <w:t>四、开标</w:t>
      </w:r>
    </w:p>
    <w:p>
      <w:pPr>
        <w:pStyle w:val="9"/>
        <w:snapToGrid w:val="0"/>
        <w:spacing w:line="400" w:lineRule="exact"/>
        <w:ind w:firstLine="422" w:firstLineChars="200"/>
        <w:rPr>
          <w:rFonts w:hAnsi="宋体" w:eastAsia="宋体" w:cs="宋体"/>
          <w:b/>
          <w:sz w:val="21"/>
          <w:szCs w:val="21"/>
        </w:rPr>
      </w:pPr>
      <w:r>
        <w:rPr>
          <w:rFonts w:hint="eastAsia" w:hAnsi="宋体" w:eastAsia="宋体" w:cs="宋体"/>
          <w:b/>
          <w:sz w:val="21"/>
          <w:szCs w:val="21"/>
        </w:rPr>
        <w:t>（一）开标准备</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采购代理机构将在规定的时间和地点进行开标，投标人的法定代表人或其授权委托的代表应参加开标会并签到。投标人的法定代表人或其授权委托的代表未按时签到的，视同放弃开标监督权利、认可开标结果。</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（二）开标程序</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1、开标会由采购代理机构相关工作人员主持，主持人宣布开标会议开始。</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2、介绍参加开标会的人员名单。</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3、宣布开标纪律和有关事项，告知应当回避的情形，提请有关人员回避。</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4、请投标人签署《声明书》，对有无影响公平竞争的情况予以确认。</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5、投标人代表查验投标文件密封的完整性。</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6、按各投标人提交投标文件时间的先后顺序打开投标文件密封袋，清点投标文件正本、副本数量，投标文件有无正、副本标记等，符合采购文件要求的送评标室评审；不符合要求的（投标文件组成不全、投标文件未标明正副本等），当场退还投标人。</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7、各投标人的资格由采购代理机构人员负责初审，对审查不通过的，提请评审小组进行终审，如评审小组确认为“无效响应”的，应当按规定告知或询问投标人，并允许其陈述说明。</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8、资格评审结束后，由主持人公布无效投标的投标人名单、投标无效的原因。</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9、投标人资格审查通过后，由招标代理机构宣读《投标报价一览表》中的投标人名称、投标报价、投标内容，以及招标代理机构认为有必要宣读的其他内容。</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10、采购代理机构做开标记录，投标人代表对开标记录进行当场校核及勘误，并签字确认，同时由记录人、监督人当场签字确认。投标人代表未到场签字确认或者拒绝签字确认的，不影响评标过程。</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11、开标会议结束。</w:t>
      </w:r>
    </w:p>
    <w:p>
      <w:pPr>
        <w:pStyle w:val="9"/>
        <w:snapToGrid w:val="0"/>
        <w:spacing w:after="240" w:line="360" w:lineRule="auto"/>
        <w:jc w:val="center"/>
        <w:rPr>
          <w:rFonts w:hAnsi="宋体" w:eastAsia="宋体" w:cs="宋体"/>
          <w:b/>
          <w:sz w:val="24"/>
          <w:szCs w:val="24"/>
        </w:rPr>
      </w:pPr>
    </w:p>
    <w:p>
      <w:pPr>
        <w:pStyle w:val="9"/>
        <w:snapToGrid w:val="0"/>
        <w:spacing w:after="240" w:line="360" w:lineRule="auto"/>
        <w:jc w:val="center"/>
        <w:rPr>
          <w:rFonts w:hAnsi="宋体" w:eastAsia="宋体" w:cs="宋体"/>
          <w:b/>
          <w:sz w:val="24"/>
          <w:szCs w:val="24"/>
        </w:rPr>
      </w:pPr>
      <w:r>
        <w:rPr>
          <w:rFonts w:hint="eastAsia" w:hAnsi="宋体" w:eastAsia="宋体" w:cs="宋体"/>
          <w:b/>
          <w:sz w:val="24"/>
          <w:szCs w:val="24"/>
        </w:rPr>
        <w:t>五、评标</w:t>
      </w:r>
    </w:p>
    <w:p>
      <w:pPr>
        <w:pStyle w:val="9"/>
        <w:snapToGrid w:val="0"/>
        <w:spacing w:line="400" w:lineRule="exact"/>
        <w:ind w:firstLine="422" w:firstLineChars="200"/>
        <w:rPr>
          <w:rFonts w:hAnsi="宋体" w:eastAsia="宋体" w:cs="宋体"/>
          <w:b/>
          <w:sz w:val="21"/>
          <w:szCs w:val="21"/>
        </w:rPr>
      </w:pPr>
      <w:r>
        <w:rPr>
          <w:rFonts w:hint="eastAsia" w:hAnsi="宋体" w:eastAsia="宋体" w:cs="宋体"/>
          <w:b/>
          <w:sz w:val="21"/>
          <w:szCs w:val="21"/>
        </w:rPr>
        <w:t>（一）组建评审小组</w:t>
      </w:r>
    </w:p>
    <w:p>
      <w:pPr>
        <w:pStyle w:val="9"/>
        <w:snapToGrid w:val="0"/>
        <w:spacing w:line="400" w:lineRule="exact"/>
        <w:ind w:firstLine="420" w:firstLineChars="200"/>
        <w:rPr>
          <w:rFonts w:hAnsi="宋体" w:eastAsia="宋体" w:cs="宋体"/>
          <w:sz w:val="21"/>
          <w:szCs w:val="21"/>
        </w:rPr>
      </w:pPr>
      <w:r>
        <w:rPr>
          <w:rFonts w:hint="eastAsia" w:hAnsi="宋体" w:eastAsia="宋体" w:cs="宋体"/>
          <w:sz w:val="21"/>
          <w:szCs w:val="21"/>
        </w:rPr>
        <w:t>本项目评审小组由政府采购评审专家</w:t>
      </w:r>
      <w:r>
        <w:rPr>
          <w:rFonts w:hint="eastAsia" w:hAnsi="宋体" w:eastAsia="宋体" w:cs="宋体"/>
          <w:sz w:val="21"/>
          <w:szCs w:val="21"/>
          <w:u w:val="single"/>
        </w:rPr>
        <w:t xml:space="preserve"> 2 </w:t>
      </w:r>
      <w:r>
        <w:rPr>
          <w:rFonts w:hint="eastAsia" w:hAnsi="宋体" w:eastAsia="宋体" w:cs="宋体"/>
          <w:sz w:val="21"/>
          <w:szCs w:val="21"/>
        </w:rPr>
        <w:t>人和采购人代表</w:t>
      </w:r>
      <w:r>
        <w:rPr>
          <w:rFonts w:hint="eastAsia" w:hAnsi="宋体" w:eastAsia="宋体" w:cs="宋体"/>
          <w:sz w:val="21"/>
          <w:szCs w:val="21"/>
          <w:u w:val="single"/>
        </w:rPr>
        <w:t xml:space="preserve"> 1 </w:t>
      </w:r>
      <w:r>
        <w:rPr>
          <w:rFonts w:hint="eastAsia" w:hAnsi="宋体" w:eastAsia="宋体" w:cs="宋体"/>
          <w:sz w:val="21"/>
          <w:szCs w:val="21"/>
        </w:rPr>
        <w:t>人，共</w:t>
      </w:r>
      <w:r>
        <w:rPr>
          <w:rFonts w:hint="eastAsia" w:hAnsi="宋体" w:eastAsia="宋体" w:cs="宋体"/>
          <w:sz w:val="21"/>
          <w:szCs w:val="21"/>
          <w:u w:val="single"/>
        </w:rPr>
        <w:t>3</w:t>
      </w:r>
      <w:r>
        <w:rPr>
          <w:rFonts w:hint="eastAsia" w:hAnsi="宋体" w:eastAsia="宋体" w:cs="宋体"/>
          <w:sz w:val="21"/>
          <w:szCs w:val="21"/>
        </w:rPr>
        <w:t>人组成。</w:t>
      </w:r>
    </w:p>
    <w:p>
      <w:pPr>
        <w:pStyle w:val="9"/>
        <w:snapToGrid w:val="0"/>
        <w:spacing w:line="400" w:lineRule="exact"/>
        <w:ind w:firstLine="422" w:firstLineChars="200"/>
        <w:rPr>
          <w:rFonts w:hAnsi="宋体" w:eastAsia="宋体" w:cs="宋体"/>
          <w:b/>
          <w:sz w:val="21"/>
          <w:szCs w:val="21"/>
        </w:rPr>
      </w:pPr>
      <w:r>
        <w:rPr>
          <w:rFonts w:hint="eastAsia" w:hAnsi="宋体" w:eastAsia="宋体" w:cs="宋体"/>
          <w:b/>
          <w:sz w:val="21"/>
          <w:szCs w:val="21"/>
        </w:rPr>
        <w:t>（二）评标程序</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1、资格审查</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由代理机构和采购人对投标人的资格进行审查。</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2、实质审查与比较</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2.1评审小组审查投标文件的实质性内容是否符合招标文件的实质性要求。</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2.2评审小组将根据投标人的投标文件进行审查、核对，如有疑问，将对投标人进行询标，投标人要向评审小组澄清有关问题，并最终以书面形式进行答复。</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2.3投标人代表未到场或者拒绝澄清或者澄清的内容改变了投标文件的实质性内容的，评审小组有权对该投标文件作出不利于投标人的评判。</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2.4评审小组完成评标后，按评标原则推荐中标候选人同时起草评审报告。</w:t>
      </w:r>
    </w:p>
    <w:p>
      <w:pPr>
        <w:snapToGrid w:val="0"/>
        <w:spacing w:line="400" w:lineRule="exact"/>
        <w:ind w:firstLine="422" w:firstLineChars="200"/>
        <w:rPr>
          <w:rFonts w:ascii="宋体" w:hAnsi="宋体" w:cs="宋体"/>
          <w:b/>
          <w:szCs w:val="21"/>
        </w:rPr>
      </w:pPr>
      <w:r>
        <w:rPr>
          <w:rFonts w:hint="eastAsia" w:ascii="宋体" w:hAnsi="宋体" w:cs="宋体"/>
          <w:b/>
          <w:szCs w:val="21"/>
        </w:rPr>
        <w:t>（三）澄清问题的形式</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对投标文件中含义不明确、同类问题表述不一致或者有明显文字和计算错误的内容，评审小组可要求投标人作出必要的澄清、说明或者纠正。投标人的澄清、说明或者补正应当采用书面形式，由其全权代表签字或盖章确认，并不得超出投标文件的范围或者改变投标文件的实质性内容。</w:t>
      </w:r>
    </w:p>
    <w:p>
      <w:pPr>
        <w:pStyle w:val="9"/>
        <w:snapToGrid w:val="0"/>
        <w:spacing w:line="400" w:lineRule="exact"/>
        <w:ind w:firstLine="420" w:firstLineChars="199"/>
        <w:rPr>
          <w:rFonts w:hAnsi="宋体" w:eastAsia="宋体" w:cs="宋体"/>
          <w:b/>
          <w:sz w:val="21"/>
          <w:szCs w:val="21"/>
        </w:rPr>
      </w:pPr>
      <w:r>
        <w:rPr>
          <w:rFonts w:hint="eastAsia" w:hAnsi="宋体" w:eastAsia="宋体" w:cs="宋体"/>
          <w:b/>
          <w:sz w:val="21"/>
          <w:szCs w:val="21"/>
        </w:rPr>
        <w:t>（四）错误修正</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投标文件如果出现计算或表达上的错误，修正错误的原则如下：</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1、如果用数字表示的数额与文字表示的数额不一致的，以文字数额为准；</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2、按上述修改错误的方法，调整投标文件中的投标报价文件，经投标人确认后，调整后的投标报价对投标人起约束作用。</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3、投标文件正本、副本不一致的，以投标文件正本为准。</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9"/>
        <w:snapToGrid w:val="0"/>
        <w:spacing w:line="400" w:lineRule="exact"/>
        <w:ind w:firstLine="417" w:firstLineChars="198"/>
        <w:rPr>
          <w:rFonts w:hAnsi="宋体" w:eastAsia="宋体" w:cs="宋体"/>
          <w:b/>
          <w:sz w:val="21"/>
          <w:szCs w:val="21"/>
        </w:rPr>
      </w:pPr>
      <w:r>
        <w:rPr>
          <w:rFonts w:hint="eastAsia" w:hAnsi="宋体" w:eastAsia="宋体" w:cs="宋体"/>
          <w:b/>
          <w:sz w:val="21"/>
          <w:szCs w:val="21"/>
        </w:rPr>
        <w:t>（五）评标原则和评标办法</w:t>
      </w:r>
    </w:p>
    <w:p>
      <w:pPr>
        <w:pStyle w:val="9"/>
        <w:snapToGrid w:val="0"/>
        <w:spacing w:line="400" w:lineRule="exact"/>
        <w:ind w:firstLine="520" w:firstLineChars="248"/>
        <w:rPr>
          <w:rFonts w:hAnsi="宋体" w:eastAsia="宋体" w:cs="宋体"/>
          <w:sz w:val="21"/>
          <w:szCs w:val="21"/>
        </w:rPr>
      </w:pPr>
      <w:r>
        <w:rPr>
          <w:rFonts w:hint="eastAsia"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snapToGrid w:val="0"/>
        <w:spacing w:line="400" w:lineRule="exact"/>
        <w:ind w:firstLine="520" w:firstLineChars="248"/>
        <w:rPr>
          <w:rFonts w:hAnsi="宋体" w:eastAsia="宋体" w:cs="宋体"/>
          <w:sz w:val="21"/>
          <w:szCs w:val="21"/>
        </w:rPr>
      </w:pPr>
      <w:r>
        <w:rPr>
          <w:rFonts w:hint="eastAsia" w:hAnsi="宋体" w:eastAsia="宋体" w:cs="宋体"/>
          <w:sz w:val="21"/>
          <w:szCs w:val="21"/>
        </w:rPr>
        <w:t>2、评标办法。本项目评标办法是</w:t>
      </w:r>
      <w:r>
        <w:rPr>
          <w:rFonts w:hint="eastAsia" w:hAnsi="宋体" w:eastAsia="宋体" w:cs="宋体"/>
          <w:sz w:val="21"/>
          <w:szCs w:val="21"/>
          <w:u w:val="single"/>
        </w:rPr>
        <w:t>最低评标价法</w:t>
      </w:r>
      <w:r>
        <w:rPr>
          <w:rFonts w:hint="eastAsia" w:hAnsi="宋体" w:eastAsia="宋体" w:cs="宋体"/>
          <w:sz w:val="21"/>
          <w:szCs w:val="21"/>
        </w:rPr>
        <w:t>，具体评标内容及评分标准等详见《第四章：评标办法及评分标准》。</w:t>
      </w:r>
    </w:p>
    <w:p>
      <w:pPr>
        <w:pStyle w:val="9"/>
        <w:snapToGrid w:val="0"/>
        <w:spacing w:line="360" w:lineRule="auto"/>
        <w:ind w:firstLine="475" w:firstLineChars="198"/>
        <w:rPr>
          <w:rFonts w:hAnsi="宋体" w:eastAsia="宋体" w:cs="宋体"/>
          <w:sz w:val="24"/>
          <w:szCs w:val="24"/>
        </w:rPr>
      </w:pPr>
    </w:p>
    <w:p>
      <w:pPr>
        <w:pStyle w:val="9"/>
        <w:snapToGrid w:val="0"/>
        <w:spacing w:after="240" w:line="360" w:lineRule="auto"/>
        <w:jc w:val="center"/>
        <w:outlineLvl w:val="1"/>
        <w:rPr>
          <w:rFonts w:hAnsi="宋体" w:eastAsia="宋体" w:cs="宋体"/>
          <w:b/>
          <w:sz w:val="24"/>
          <w:szCs w:val="24"/>
        </w:rPr>
      </w:pPr>
      <w:r>
        <w:rPr>
          <w:rFonts w:hint="eastAsia" w:hAnsi="宋体" w:eastAsia="宋体" w:cs="宋体"/>
          <w:b/>
          <w:sz w:val="24"/>
          <w:szCs w:val="24"/>
        </w:rPr>
        <w:t>六、废标</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（一）根据《中华人民共和国政府采购法》第三十六条，出现下列情形之一的，应予以废标：</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1、符合专业条件的投标人或者对招标文件作实质响应的投标人不足三家的；</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2、出现影响采购公正的违法、违规行为的；</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3、投标人的报价超过了最高限价，采购人不能支付的；</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4、因重大变故，采购任务取消的。</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废标后，采购人应当将废标理由通知所有投标人，废标后，除采购任务取消情形外，应当重新组织招标。</w:t>
      </w:r>
    </w:p>
    <w:p>
      <w:pPr>
        <w:pStyle w:val="9"/>
        <w:snapToGrid w:val="0"/>
        <w:spacing w:line="360" w:lineRule="auto"/>
        <w:jc w:val="center"/>
        <w:outlineLvl w:val="1"/>
        <w:rPr>
          <w:rFonts w:hAnsi="宋体" w:eastAsia="宋体" w:cs="宋体"/>
          <w:b/>
          <w:sz w:val="24"/>
          <w:szCs w:val="24"/>
        </w:rPr>
      </w:pPr>
    </w:p>
    <w:p>
      <w:pPr>
        <w:pStyle w:val="9"/>
        <w:snapToGrid w:val="0"/>
        <w:spacing w:line="360" w:lineRule="auto"/>
        <w:jc w:val="center"/>
        <w:outlineLvl w:val="1"/>
        <w:rPr>
          <w:rFonts w:hAnsi="宋体" w:eastAsia="宋体" w:cs="宋体"/>
          <w:b/>
          <w:sz w:val="24"/>
          <w:szCs w:val="24"/>
        </w:rPr>
      </w:pPr>
      <w:r>
        <w:rPr>
          <w:rFonts w:hint="eastAsia" w:hAnsi="宋体" w:eastAsia="宋体" w:cs="宋体"/>
          <w:b/>
          <w:sz w:val="24"/>
          <w:szCs w:val="24"/>
        </w:rPr>
        <w:t>七、定标</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1.采购代理机构在评标结束后在2个工作日内将评审报告交采购人确认。</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2.投标人对评审结果无异议的，采购人应在收到评审报告后5个工作日内对评审结果进行确认。如有投标人对评审结果提出质疑的，采购人可在质疑处理完毕后确定中标人。</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3.采购人依法确定中标人后2个工作日内，采购代理机构以书面形式发出《中标通知书》,并同时在相关网站上发布中标公告。</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snapToGrid w:val="0"/>
        <w:spacing w:line="360" w:lineRule="auto"/>
        <w:jc w:val="center"/>
        <w:outlineLvl w:val="1"/>
        <w:rPr>
          <w:rFonts w:ascii="宋体" w:hAnsi="宋体" w:cs="宋体"/>
          <w:b/>
          <w:sz w:val="24"/>
          <w:szCs w:val="24"/>
        </w:rPr>
      </w:pPr>
    </w:p>
    <w:p>
      <w:pPr>
        <w:snapToGrid w:val="0"/>
        <w:spacing w:line="360" w:lineRule="auto"/>
        <w:jc w:val="center"/>
        <w:outlineLvl w:val="1"/>
        <w:rPr>
          <w:rFonts w:ascii="宋体" w:hAnsi="宋体" w:cs="宋体"/>
          <w:b/>
          <w:sz w:val="24"/>
          <w:szCs w:val="24"/>
        </w:rPr>
      </w:pPr>
      <w:r>
        <w:rPr>
          <w:rFonts w:hint="eastAsia" w:ascii="宋体" w:hAnsi="宋体" w:cs="宋体"/>
          <w:b/>
          <w:sz w:val="24"/>
          <w:szCs w:val="24"/>
        </w:rPr>
        <w:t>八、合同授予</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（一）签订合同</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1、中标人应自接到中标通知书后30日内与采购人签</w:t>
      </w:r>
      <w:r>
        <w:rPr>
          <w:rFonts w:hint="eastAsia" w:hAnsi="宋体" w:eastAsia="宋体" w:cs="宋体"/>
          <w:sz w:val="21"/>
          <w:szCs w:val="21"/>
          <w:lang w:eastAsia="zh-CN"/>
        </w:rPr>
        <w:t>订</w:t>
      </w:r>
      <w:r>
        <w:rPr>
          <w:rFonts w:hint="eastAsia" w:hAnsi="宋体" w:eastAsia="宋体" w:cs="宋体"/>
          <w:sz w:val="21"/>
          <w:szCs w:val="21"/>
        </w:rPr>
        <w:t>合同。同时，采购代理机构对合同内容进行审查，如发现与采购结果和投标承诺内容不一致的，应予以纠正。</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2、中标人拖延、拒签合同的，将被扣罚投标保证金并取消中标资格。</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3、中标人和采购人签订合同，按合同规定的服务期限执行。</w:t>
      </w:r>
    </w:p>
    <w:p>
      <w:pPr>
        <w:pStyle w:val="9"/>
        <w:snapToGrid w:val="0"/>
        <w:spacing w:line="400" w:lineRule="exact"/>
        <w:ind w:firstLine="415" w:firstLineChars="198"/>
        <w:rPr>
          <w:rFonts w:hAnsi="宋体" w:eastAsia="宋体" w:cs="宋体"/>
          <w:sz w:val="21"/>
          <w:szCs w:val="21"/>
        </w:rPr>
      </w:pPr>
      <w:r>
        <w:rPr>
          <w:rFonts w:hint="eastAsia" w:hAnsi="宋体" w:eastAsia="宋体" w:cs="宋体"/>
          <w:sz w:val="21"/>
          <w:szCs w:val="21"/>
        </w:rPr>
        <w:t>4、中标人拒绝与采购人签订合同的，采购人可以按照评审报告推荐的中标候选人名单排序，确定下一候选人为中标人，也可以重新开展政府采购活动。</w:t>
      </w:r>
    </w:p>
    <w:p>
      <w:pPr>
        <w:snapToGrid w:val="0"/>
        <w:spacing w:line="360" w:lineRule="auto"/>
        <w:jc w:val="center"/>
        <w:outlineLvl w:val="1"/>
        <w:rPr>
          <w:rFonts w:hint="eastAsia" w:ascii="宋体" w:hAnsi="宋体" w:cs="宋体"/>
          <w:b/>
          <w:sz w:val="24"/>
          <w:szCs w:val="24"/>
        </w:rPr>
      </w:pPr>
    </w:p>
    <w:p>
      <w:pPr>
        <w:snapToGrid w:val="0"/>
        <w:spacing w:line="360" w:lineRule="auto"/>
        <w:jc w:val="center"/>
        <w:outlineLvl w:val="1"/>
        <w:rPr>
          <w:rFonts w:ascii="宋体" w:hAnsi="宋体" w:cs="宋体"/>
          <w:b/>
          <w:sz w:val="24"/>
          <w:szCs w:val="24"/>
        </w:rPr>
      </w:pPr>
      <w:r>
        <w:rPr>
          <w:rFonts w:hint="eastAsia" w:ascii="宋体" w:hAnsi="宋体" w:cs="宋体"/>
          <w:b/>
          <w:sz w:val="24"/>
          <w:szCs w:val="24"/>
        </w:rPr>
        <w:t>九、采购代理服务费</w:t>
      </w:r>
    </w:p>
    <w:p>
      <w:pPr>
        <w:snapToGrid w:val="0"/>
        <w:spacing w:line="360" w:lineRule="auto"/>
        <w:ind w:firstLine="420" w:firstLineChars="200"/>
        <w:jc w:val="left"/>
        <w:outlineLvl w:val="1"/>
        <w:rPr>
          <w:rFonts w:ascii="宋体" w:hAnsi="宋体" w:cs="宋体"/>
          <w:b/>
          <w:sz w:val="24"/>
          <w:szCs w:val="24"/>
          <w:highlight w:val="yellow"/>
        </w:rPr>
      </w:pPr>
      <w:r>
        <w:rPr>
          <w:rFonts w:hint="eastAsia" w:hAnsi="宋体" w:cs="宋体"/>
          <w:szCs w:val="21"/>
          <w:highlight w:val="yellow"/>
          <w:shd w:val="clear" w:color="FFFFFF" w:fill="D9D9D9"/>
        </w:rPr>
        <w:t>本次采购代理服务费按5000元收费，由中标（成交）供应商在领取中标（成交）通知书时支付给采购代理机构。</w:t>
      </w:r>
    </w:p>
    <w:p>
      <w:pPr>
        <w:pStyle w:val="9"/>
        <w:snapToGrid w:val="0"/>
        <w:spacing w:line="400" w:lineRule="exact"/>
        <w:jc w:val="center"/>
        <w:outlineLvl w:val="0"/>
        <w:rPr>
          <w:rFonts w:hAnsi="宋体" w:eastAsia="宋体" w:cs="宋体"/>
          <w:b/>
          <w:sz w:val="26"/>
          <w:szCs w:val="26"/>
        </w:rPr>
      </w:pPr>
      <w:r>
        <w:rPr>
          <w:rFonts w:hAnsi="宋体" w:eastAsia="宋体" w:cs="宋体"/>
          <w:b/>
          <w:sz w:val="26"/>
          <w:szCs w:val="26"/>
        </w:rPr>
        <w:br w:type="page"/>
      </w:r>
      <w:r>
        <w:rPr>
          <w:rFonts w:hint="eastAsia" w:hAnsi="宋体" w:eastAsia="宋体" w:cs="宋体"/>
          <w:b/>
          <w:szCs w:val="30"/>
        </w:rPr>
        <w:t>第四章  评标办法及标准</w:t>
      </w:r>
    </w:p>
    <w:p>
      <w:pPr>
        <w:adjustRightInd w:val="0"/>
        <w:snapToGrid w:val="0"/>
        <w:spacing w:line="400" w:lineRule="exact"/>
        <w:ind w:firstLine="420" w:firstLineChars="200"/>
        <w:jc w:val="left"/>
        <w:rPr>
          <w:rFonts w:ascii="宋体" w:hAnsi="宋体"/>
          <w:szCs w:val="21"/>
        </w:rPr>
      </w:pPr>
      <w:r>
        <w:rPr>
          <w:rFonts w:hint="eastAsia" w:ascii="宋体" w:hAnsi="宋体"/>
          <w:szCs w:val="21"/>
        </w:rPr>
        <w:t>一、</w:t>
      </w:r>
      <w:r>
        <w:rPr>
          <w:rFonts w:ascii="宋体" w:hAnsi="宋体"/>
          <w:szCs w:val="21"/>
        </w:rPr>
        <w:t>总  则</w:t>
      </w:r>
    </w:p>
    <w:p>
      <w:pPr>
        <w:adjustRightInd w:val="0"/>
        <w:snapToGrid w:val="0"/>
        <w:spacing w:line="400" w:lineRule="exact"/>
        <w:ind w:firstLine="420" w:firstLineChars="200"/>
        <w:jc w:val="left"/>
        <w:rPr>
          <w:rFonts w:ascii="宋体" w:hAnsi="宋体"/>
          <w:szCs w:val="21"/>
        </w:rPr>
      </w:pPr>
      <w:r>
        <w:rPr>
          <w:rFonts w:hint="eastAsia" w:ascii="宋体" w:hAnsi="宋体"/>
          <w:szCs w:val="21"/>
        </w:rPr>
        <w:t>评标工作遵循公平、公正、科学、择优原则和诚实、信誉、效率的服务原则。本着科学、严谨的态度，认真进行评标。择优选用，推进技术进步，确保工程质量、交货期，节约投资，最大限度的保护当事人权益，严格按照投标文件的商务要求，对投标文件进行综合评定，提出优选方案，编写评标报告。对落标单位，评委会不作任何落标解释。投标供应商不得以任何方式干扰招投标工作的进行，一经发现其投标文件将被拒绝。</w:t>
      </w:r>
    </w:p>
    <w:p>
      <w:pPr>
        <w:adjustRightInd w:val="0"/>
        <w:snapToGrid w:val="0"/>
        <w:spacing w:line="400" w:lineRule="exact"/>
        <w:ind w:firstLine="420" w:firstLineChars="200"/>
        <w:jc w:val="left"/>
        <w:rPr>
          <w:rFonts w:ascii="宋体" w:hAnsi="宋体"/>
          <w:szCs w:val="21"/>
        </w:rPr>
      </w:pPr>
      <w:r>
        <w:rPr>
          <w:rFonts w:hint="eastAsia" w:ascii="宋体" w:hAnsi="宋体"/>
          <w:szCs w:val="21"/>
        </w:rPr>
        <w:t>二、评标组织</w:t>
      </w:r>
    </w:p>
    <w:p>
      <w:pPr>
        <w:adjustRightInd w:val="0"/>
        <w:snapToGrid w:val="0"/>
        <w:spacing w:line="400" w:lineRule="exact"/>
        <w:ind w:firstLine="420" w:firstLineChars="200"/>
        <w:jc w:val="left"/>
        <w:rPr>
          <w:rFonts w:ascii="宋体" w:hAnsi="宋体"/>
          <w:szCs w:val="21"/>
        </w:rPr>
      </w:pPr>
      <w:r>
        <w:rPr>
          <w:rFonts w:hint="eastAsia" w:ascii="宋体" w:hAnsi="宋体"/>
          <w:szCs w:val="21"/>
        </w:rPr>
        <w:t>评标工作由采购人依法组建的评标委员会负责，评标全过程由有关部门指导监督。</w:t>
      </w:r>
    </w:p>
    <w:p>
      <w:pPr>
        <w:adjustRightInd w:val="0"/>
        <w:snapToGrid w:val="0"/>
        <w:spacing w:line="400" w:lineRule="exact"/>
        <w:ind w:firstLine="420" w:firstLineChars="200"/>
        <w:jc w:val="left"/>
        <w:rPr>
          <w:rFonts w:ascii="宋体" w:hAnsi="宋体"/>
          <w:szCs w:val="21"/>
        </w:rPr>
      </w:pPr>
      <w:r>
        <w:rPr>
          <w:rFonts w:hint="eastAsia" w:ascii="宋体" w:hAnsi="宋体"/>
          <w:szCs w:val="21"/>
        </w:rPr>
        <w:t>三、评标程序和内容</w:t>
      </w:r>
    </w:p>
    <w:p>
      <w:pPr>
        <w:adjustRightInd w:val="0"/>
        <w:snapToGrid w:val="0"/>
        <w:spacing w:line="400" w:lineRule="exact"/>
        <w:ind w:firstLine="420" w:firstLineChars="200"/>
        <w:jc w:val="left"/>
        <w:rPr>
          <w:rFonts w:ascii="宋体" w:hAnsi="宋体"/>
          <w:szCs w:val="21"/>
        </w:rPr>
      </w:pPr>
      <w:r>
        <w:rPr>
          <w:rFonts w:hint="eastAsia" w:ascii="宋体" w:hAnsi="宋体"/>
          <w:szCs w:val="21"/>
        </w:rPr>
        <w:t>评标的一般程序为：</w:t>
      </w:r>
    </w:p>
    <w:p>
      <w:pPr>
        <w:adjustRightInd w:val="0"/>
        <w:snapToGrid w:val="0"/>
        <w:spacing w:line="400" w:lineRule="exact"/>
        <w:ind w:firstLine="525" w:firstLineChars="250"/>
        <w:jc w:val="left"/>
        <w:rPr>
          <w:rFonts w:ascii="宋体" w:hAnsi="宋体"/>
          <w:szCs w:val="21"/>
        </w:rPr>
      </w:pPr>
      <w:r>
        <w:rPr>
          <w:rFonts w:hint="eastAsia" w:ascii="宋体" w:hAnsi="宋体"/>
          <w:szCs w:val="21"/>
        </w:rPr>
        <w:t>1、</w:t>
      </w:r>
      <w:r>
        <w:rPr>
          <w:rFonts w:ascii="宋体" w:hAnsi="宋体"/>
          <w:szCs w:val="21"/>
        </w:rPr>
        <w:t>熟悉投标文件和评标办法；</w:t>
      </w:r>
    </w:p>
    <w:p>
      <w:pPr>
        <w:adjustRightInd w:val="0"/>
        <w:snapToGrid w:val="0"/>
        <w:spacing w:line="400" w:lineRule="exact"/>
        <w:ind w:firstLine="525" w:firstLineChars="250"/>
        <w:jc w:val="left"/>
        <w:rPr>
          <w:rFonts w:ascii="宋体" w:hAnsi="宋体"/>
          <w:szCs w:val="21"/>
        </w:rPr>
      </w:pPr>
      <w:r>
        <w:rPr>
          <w:rFonts w:hint="eastAsia" w:ascii="宋体" w:hAnsi="宋体"/>
          <w:szCs w:val="21"/>
        </w:rPr>
        <w:t>2、</w:t>
      </w:r>
      <w:r>
        <w:rPr>
          <w:rFonts w:ascii="宋体" w:hAnsi="宋体"/>
          <w:szCs w:val="21"/>
        </w:rPr>
        <w:t>投标文件的资格审查；</w:t>
      </w:r>
    </w:p>
    <w:p>
      <w:pPr>
        <w:adjustRightInd w:val="0"/>
        <w:snapToGrid w:val="0"/>
        <w:spacing w:line="400" w:lineRule="exact"/>
        <w:ind w:firstLine="525" w:firstLineChars="250"/>
        <w:jc w:val="left"/>
        <w:rPr>
          <w:rFonts w:ascii="宋体" w:hAnsi="宋体"/>
          <w:szCs w:val="21"/>
        </w:rPr>
      </w:pPr>
      <w:r>
        <w:rPr>
          <w:rFonts w:hint="eastAsia" w:ascii="宋体" w:hAnsi="宋体"/>
          <w:szCs w:val="21"/>
        </w:rPr>
        <w:t>3、</w:t>
      </w:r>
      <w:r>
        <w:rPr>
          <w:rFonts w:ascii="宋体" w:hAnsi="宋体"/>
          <w:szCs w:val="21"/>
        </w:rPr>
        <w:t>投标文件的符合性审查；</w:t>
      </w:r>
    </w:p>
    <w:p>
      <w:pPr>
        <w:adjustRightInd w:val="0"/>
        <w:snapToGrid w:val="0"/>
        <w:spacing w:line="400" w:lineRule="exact"/>
        <w:ind w:firstLine="525" w:firstLineChars="250"/>
        <w:jc w:val="left"/>
        <w:rPr>
          <w:rFonts w:ascii="宋体" w:hAnsi="宋体"/>
          <w:szCs w:val="21"/>
        </w:rPr>
      </w:pPr>
      <w:r>
        <w:rPr>
          <w:rFonts w:hint="eastAsia" w:ascii="宋体" w:hAnsi="宋体"/>
          <w:szCs w:val="21"/>
        </w:rPr>
        <w:t>4、</w:t>
      </w:r>
      <w:r>
        <w:rPr>
          <w:rFonts w:ascii="宋体" w:hAnsi="宋体"/>
          <w:szCs w:val="21"/>
        </w:rPr>
        <w:t>询标澄清投标文件的疑问；</w:t>
      </w:r>
    </w:p>
    <w:p>
      <w:pPr>
        <w:adjustRightInd w:val="0"/>
        <w:snapToGrid w:val="0"/>
        <w:spacing w:line="400" w:lineRule="exact"/>
        <w:ind w:firstLine="525" w:firstLineChars="250"/>
        <w:jc w:val="left"/>
        <w:rPr>
          <w:rFonts w:ascii="宋体" w:hAnsi="宋体"/>
          <w:szCs w:val="21"/>
        </w:rPr>
      </w:pPr>
      <w:r>
        <w:rPr>
          <w:rFonts w:hint="eastAsia" w:ascii="宋体" w:hAnsi="宋体"/>
          <w:szCs w:val="21"/>
        </w:rPr>
        <w:t>5、</w:t>
      </w:r>
      <w:r>
        <w:rPr>
          <w:rFonts w:ascii="宋体" w:hAnsi="宋体"/>
          <w:szCs w:val="21"/>
        </w:rPr>
        <w:t>投标文件的</w:t>
      </w:r>
      <w:r>
        <w:rPr>
          <w:rFonts w:hint="eastAsia" w:ascii="宋体" w:hAnsi="宋体"/>
          <w:szCs w:val="21"/>
        </w:rPr>
        <w:t>报价</w:t>
      </w:r>
      <w:r>
        <w:rPr>
          <w:rFonts w:ascii="宋体" w:hAnsi="宋体"/>
          <w:szCs w:val="21"/>
        </w:rPr>
        <w:t>文件评审</w:t>
      </w:r>
      <w:r>
        <w:rPr>
          <w:rFonts w:hint="eastAsia" w:ascii="宋体" w:hAnsi="宋体"/>
          <w:szCs w:val="21"/>
        </w:rPr>
        <w:t>及评分</w:t>
      </w:r>
      <w:r>
        <w:rPr>
          <w:rFonts w:ascii="宋体" w:hAnsi="宋体"/>
          <w:szCs w:val="21"/>
        </w:rPr>
        <w:t>；</w:t>
      </w:r>
    </w:p>
    <w:p>
      <w:pPr>
        <w:adjustRightInd w:val="0"/>
        <w:snapToGrid w:val="0"/>
        <w:spacing w:line="400" w:lineRule="exact"/>
        <w:ind w:firstLine="525" w:firstLineChars="250"/>
        <w:jc w:val="left"/>
        <w:rPr>
          <w:rFonts w:ascii="宋体" w:hAnsi="宋体"/>
          <w:szCs w:val="21"/>
        </w:rPr>
      </w:pPr>
      <w:r>
        <w:rPr>
          <w:rFonts w:hint="eastAsia" w:ascii="宋体" w:hAnsi="宋体"/>
          <w:szCs w:val="21"/>
        </w:rPr>
        <w:t>6、</w:t>
      </w:r>
      <w:r>
        <w:rPr>
          <w:rFonts w:ascii="宋体" w:hAnsi="宋体"/>
          <w:szCs w:val="21"/>
        </w:rPr>
        <w:t>完成评标报告，推荐中标候选人。</w:t>
      </w:r>
    </w:p>
    <w:p>
      <w:pPr>
        <w:adjustRightInd w:val="0"/>
        <w:snapToGrid w:val="0"/>
        <w:spacing w:line="400" w:lineRule="exact"/>
        <w:ind w:firstLine="420" w:firstLineChars="200"/>
        <w:jc w:val="left"/>
        <w:rPr>
          <w:rFonts w:ascii="宋体" w:hAnsi="宋体"/>
          <w:szCs w:val="21"/>
        </w:rPr>
      </w:pPr>
      <w:r>
        <w:rPr>
          <w:rFonts w:hint="eastAsia" w:ascii="宋体" w:hAnsi="宋体"/>
          <w:szCs w:val="21"/>
        </w:rPr>
        <w:t>四、投标文件的审查</w:t>
      </w:r>
    </w:p>
    <w:p>
      <w:pPr>
        <w:adjustRightInd w:val="0"/>
        <w:snapToGrid w:val="0"/>
        <w:spacing w:line="400" w:lineRule="exact"/>
        <w:ind w:firstLine="525" w:firstLineChars="250"/>
        <w:jc w:val="left"/>
        <w:rPr>
          <w:rFonts w:ascii="宋体" w:hAnsi="宋体"/>
          <w:szCs w:val="21"/>
        </w:rPr>
      </w:pPr>
      <w:r>
        <w:rPr>
          <w:rFonts w:ascii="宋体" w:hAnsi="宋体"/>
          <w:szCs w:val="21"/>
        </w:rPr>
        <w:t>1、采购人或者采购机构应当依法对投标人的资格进行审查，以确定投标人是否具备投标资格。招标人对投标文件的判定，只依据投标内容本身，不依靠投标后的任何外来证明。如投标人提交的资质证明或其他内容不齐全， 由此造成的后果由投标人自己负责。</w:t>
      </w:r>
    </w:p>
    <w:p>
      <w:pPr>
        <w:adjustRightInd w:val="0"/>
        <w:snapToGrid w:val="0"/>
        <w:spacing w:line="400" w:lineRule="exact"/>
        <w:ind w:firstLine="525" w:firstLineChars="250"/>
        <w:jc w:val="left"/>
        <w:rPr>
          <w:rFonts w:ascii="宋体" w:hAnsi="宋体"/>
          <w:szCs w:val="21"/>
        </w:rPr>
      </w:pPr>
      <w:r>
        <w:rPr>
          <w:rFonts w:ascii="宋体" w:hAnsi="宋体"/>
          <w:szCs w:val="21"/>
        </w:rPr>
        <w:t>2、评标委员会应当对符合资格的投标人的投标文件进行符合性审查，以确定其是否满足投标文件的实质性要求。如果投标文件实质上不响应投标文件的要求，评标委员会将予以拒绝，并且不允许通过修正或撤消不符合要求的差异或保留，使之成为具有响应性的投标。</w:t>
      </w:r>
    </w:p>
    <w:p>
      <w:pPr>
        <w:adjustRightInd w:val="0"/>
        <w:snapToGrid w:val="0"/>
        <w:spacing w:line="400" w:lineRule="exact"/>
        <w:ind w:firstLine="525" w:firstLineChars="250"/>
        <w:jc w:val="left"/>
        <w:rPr>
          <w:rFonts w:ascii="宋体" w:hAnsi="宋体"/>
          <w:szCs w:val="21"/>
        </w:rPr>
      </w:pPr>
      <w:r>
        <w:rPr>
          <w:rFonts w:ascii="宋体" w:hAnsi="宋体"/>
          <w:szCs w:val="21"/>
        </w:rPr>
        <w:t>3、评标委员会认为投标人的报价明显低于其他通过符合性审查投标人的报价，有可能影响产品质量或者不能诚信履约的，应当要求其在评标现场合理的时间内提供书面说明，必要时提交相关证明材料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szCs w:val="21"/>
        </w:rPr>
        <w:t>；</w:t>
      </w:r>
      <w:r>
        <w:rPr>
          <w:rFonts w:ascii="宋体" w:hAnsi="宋体"/>
          <w:szCs w:val="21"/>
        </w:rPr>
        <w:t>投标人不能证明其报价合理性的，评标委员会应当将其作为无效投标处理。</w:t>
      </w:r>
    </w:p>
    <w:p>
      <w:pPr>
        <w:adjustRightInd w:val="0"/>
        <w:snapToGrid w:val="0"/>
        <w:spacing w:line="400" w:lineRule="exact"/>
        <w:ind w:firstLine="525" w:firstLineChars="250"/>
        <w:jc w:val="left"/>
        <w:rPr>
          <w:rFonts w:ascii="宋体" w:hAnsi="宋体"/>
          <w:szCs w:val="21"/>
        </w:rPr>
      </w:pPr>
      <w:r>
        <w:rPr>
          <w:rFonts w:ascii="宋体" w:hAnsi="宋体"/>
          <w:szCs w:val="21"/>
        </w:rPr>
        <w:t>4、无效投标</w:t>
      </w:r>
    </w:p>
    <w:p>
      <w:pPr>
        <w:adjustRightInd w:val="0"/>
        <w:snapToGrid w:val="0"/>
        <w:spacing w:line="400" w:lineRule="exact"/>
        <w:ind w:firstLine="525" w:firstLineChars="250"/>
        <w:jc w:val="left"/>
        <w:rPr>
          <w:rFonts w:ascii="宋体" w:hAnsi="宋体"/>
          <w:szCs w:val="21"/>
        </w:rPr>
      </w:pPr>
      <w:r>
        <w:rPr>
          <w:rFonts w:ascii="宋体" w:hAnsi="宋体"/>
          <w:szCs w:val="21"/>
        </w:rPr>
        <w:t>4.1投标文件属下列情况之一的，应当在资格性检查时按照无效投标处理：</w:t>
      </w:r>
    </w:p>
    <w:p>
      <w:pPr>
        <w:adjustRightInd w:val="0"/>
        <w:snapToGrid w:val="0"/>
        <w:spacing w:line="400" w:lineRule="exact"/>
        <w:ind w:firstLine="525" w:firstLineChars="250"/>
        <w:jc w:val="left"/>
        <w:rPr>
          <w:rFonts w:ascii="宋体" w:hAnsi="宋体"/>
          <w:szCs w:val="21"/>
        </w:rPr>
      </w:pPr>
      <w:r>
        <w:rPr>
          <w:rFonts w:hint="eastAsia" w:ascii="宋体" w:hAnsi="宋体"/>
          <w:szCs w:val="21"/>
        </w:rPr>
        <w:t>资格证明文件不全的，或者不符合投标文件标明的资格要求的；</w:t>
      </w:r>
    </w:p>
    <w:p>
      <w:pPr>
        <w:adjustRightInd w:val="0"/>
        <w:snapToGrid w:val="0"/>
        <w:spacing w:line="400" w:lineRule="exact"/>
        <w:ind w:firstLine="525" w:firstLineChars="250"/>
        <w:jc w:val="left"/>
        <w:rPr>
          <w:rFonts w:ascii="宋体" w:hAnsi="宋体"/>
          <w:szCs w:val="21"/>
        </w:rPr>
      </w:pPr>
      <w:r>
        <w:rPr>
          <w:rFonts w:ascii="宋体" w:hAnsi="宋体"/>
          <w:szCs w:val="21"/>
        </w:rPr>
        <w:t>4.2投标文件属下列情况之一的，应当在符合性检查时按照无效投标处理：</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1）未按照投标文件规定要求装订、密封、签署、盖章的；</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2）活页装订（是指用卡条、抽杆夹、订书机等形式装订，使标书可以拆卸或者在翻动过程中易脱落的一种装订方式）的投标文件按无效标处理；</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3）不响应</w:t>
      </w:r>
      <w:r>
        <w:rPr>
          <w:rFonts w:hint="eastAsia" w:ascii="宋体" w:hAnsi="宋体"/>
          <w:szCs w:val="21"/>
        </w:rPr>
        <w:t>招</w:t>
      </w:r>
      <w:r>
        <w:rPr>
          <w:rFonts w:ascii="宋体" w:hAnsi="宋体"/>
          <w:szCs w:val="21"/>
        </w:rPr>
        <w:t>标文件实质性要求（</w:t>
      </w:r>
      <w:r>
        <w:rPr>
          <w:rFonts w:hint="eastAsia" w:ascii="宋体" w:hAnsi="宋体"/>
          <w:szCs w:val="21"/>
        </w:rPr>
        <w:t>招</w:t>
      </w:r>
      <w:r>
        <w:rPr>
          <w:rFonts w:ascii="宋体" w:hAnsi="宋体"/>
          <w:szCs w:val="21"/>
        </w:rPr>
        <w:t>标文件中带“</w:t>
      </w:r>
      <w:r>
        <w:rPr>
          <w:rFonts w:hint="eastAsia" w:ascii="宋体" w:hAnsi="宋体" w:cs="宋体"/>
          <w:szCs w:val="21"/>
        </w:rPr>
        <w:t>▲</w:t>
      </w:r>
      <w:r>
        <w:rPr>
          <w:rFonts w:ascii="宋体" w:hAnsi="宋体"/>
          <w:szCs w:val="21"/>
        </w:rPr>
        <w:t>”条款要求）</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4）投标有效期短于投标人须知前附表规定期限的投标文件；</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5）投标人存在串通行为或虚假投标的；</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6）投标文件含有采购人不能接受的附加条件的；</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7）法律、法规和投标文件规定的其他无效情形的。</w:t>
      </w:r>
    </w:p>
    <w:p>
      <w:pPr>
        <w:adjustRightInd w:val="0"/>
        <w:snapToGrid w:val="0"/>
        <w:spacing w:line="400" w:lineRule="exact"/>
        <w:ind w:firstLine="525" w:firstLineChars="250"/>
        <w:jc w:val="left"/>
        <w:rPr>
          <w:rFonts w:ascii="宋体" w:hAnsi="宋体"/>
          <w:szCs w:val="21"/>
        </w:rPr>
      </w:pPr>
      <w:r>
        <w:rPr>
          <w:rFonts w:ascii="宋体" w:hAnsi="宋体"/>
          <w:szCs w:val="21"/>
        </w:rPr>
        <w:t>4.3在报价评审时，如发现下列情形之一的，报价文件将被视为无效，不再进入价格评审环节：</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1）报价超出最高限价，采购人不能支付的；</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2）投标报价具有选择性，或者投标价格与投标文件承诺的优惠（折扣）价格不一致的；</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3）不符合投标文件规定要求进行报价的；</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spacing w:line="400" w:lineRule="exact"/>
        <w:ind w:firstLine="525" w:firstLineChars="250"/>
        <w:jc w:val="left"/>
        <w:rPr>
          <w:rFonts w:ascii="宋体" w:hAnsi="宋体"/>
          <w:szCs w:val="21"/>
        </w:rPr>
      </w:pPr>
      <w:r>
        <w:rPr>
          <w:rFonts w:ascii="宋体" w:hAnsi="宋体"/>
          <w:szCs w:val="21"/>
        </w:rPr>
        <w:t>5、废标</w:t>
      </w:r>
    </w:p>
    <w:p>
      <w:pPr>
        <w:adjustRightInd w:val="0"/>
        <w:snapToGrid w:val="0"/>
        <w:spacing w:line="400" w:lineRule="exact"/>
        <w:ind w:firstLine="525" w:firstLineChars="250"/>
        <w:jc w:val="left"/>
        <w:rPr>
          <w:rFonts w:ascii="宋体" w:hAnsi="宋体"/>
          <w:szCs w:val="21"/>
        </w:rPr>
      </w:pPr>
      <w:r>
        <w:rPr>
          <w:rFonts w:hint="eastAsia" w:ascii="宋体" w:hAnsi="宋体"/>
          <w:szCs w:val="21"/>
        </w:rPr>
        <w:t>根据《中华人民共和国政府采购法》第三十六条之规定，在采购中，出现下列情况之一的，应予以废标：</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1）符合专业条件的供应商或者对投标文件作实质响应的供应商不足3家的；</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2）出现影响采购公正的违法、违规行为的；</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3）投标人的报价均超过了</w:t>
      </w:r>
      <w:r>
        <w:rPr>
          <w:rFonts w:hint="eastAsia" w:ascii="宋体" w:hAnsi="宋体"/>
          <w:szCs w:val="21"/>
        </w:rPr>
        <w:t>最高限价的</w:t>
      </w:r>
      <w:r>
        <w:rPr>
          <w:rFonts w:ascii="宋体" w:hAnsi="宋体"/>
          <w:szCs w:val="21"/>
        </w:rPr>
        <w:t>，采购单位不能支付的；</w:t>
      </w:r>
    </w:p>
    <w:p>
      <w:pPr>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4）因重大变故，采购任务取消的。</w:t>
      </w:r>
    </w:p>
    <w:p>
      <w:pPr>
        <w:adjustRightInd w:val="0"/>
        <w:snapToGrid w:val="0"/>
        <w:spacing w:line="400" w:lineRule="exact"/>
        <w:ind w:firstLine="420" w:firstLineChars="200"/>
        <w:jc w:val="left"/>
        <w:rPr>
          <w:rFonts w:ascii="宋体" w:hAnsi="宋体"/>
          <w:szCs w:val="21"/>
        </w:rPr>
      </w:pPr>
      <w:r>
        <w:rPr>
          <w:rFonts w:hint="eastAsia" w:ascii="宋体" w:hAnsi="宋体"/>
          <w:szCs w:val="21"/>
        </w:rPr>
        <w:t>废标后，采购机构应当将废标理由通知所有投标人。</w:t>
      </w:r>
    </w:p>
    <w:p>
      <w:pPr>
        <w:adjustRightInd w:val="0"/>
        <w:snapToGrid w:val="0"/>
        <w:spacing w:line="400" w:lineRule="exact"/>
        <w:ind w:firstLine="420" w:firstLineChars="200"/>
        <w:jc w:val="left"/>
        <w:rPr>
          <w:rFonts w:ascii="宋体" w:hAnsi="宋体"/>
          <w:szCs w:val="21"/>
        </w:rPr>
      </w:pPr>
      <w:r>
        <w:rPr>
          <w:rFonts w:hint="eastAsia" w:ascii="宋体" w:hAnsi="宋体"/>
          <w:szCs w:val="21"/>
        </w:rPr>
        <w:t>五、评分细则</w:t>
      </w:r>
    </w:p>
    <w:p>
      <w:pPr>
        <w:adjustRightInd w:val="0"/>
        <w:snapToGrid w:val="0"/>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商务报价</w:t>
      </w:r>
      <w:r>
        <w:rPr>
          <w:rFonts w:ascii="宋体" w:hAnsi="宋体"/>
          <w:szCs w:val="21"/>
        </w:rPr>
        <w:t>部分的评定（</w:t>
      </w:r>
      <w:r>
        <w:rPr>
          <w:rFonts w:hint="eastAsia" w:ascii="宋体" w:hAnsi="宋体"/>
          <w:szCs w:val="21"/>
        </w:rPr>
        <w:t>10</w:t>
      </w:r>
      <w:r>
        <w:rPr>
          <w:rFonts w:ascii="宋体" w:hAnsi="宋体"/>
          <w:szCs w:val="21"/>
        </w:rPr>
        <w:t>0分）</w:t>
      </w:r>
    </w:p>
    <w:p>
      <w:pPr>
        <w:spacing w:line="360" w:lineRule="exact"/>
        <w:ind w:left="420" w:leftChars="150" w:hanging="105" w:hangingChars="5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以供应商有效投标价中的最低价为评标基准价，得满分</w:t>
      </w:r>
      <w:r>
        <w:rPr>
          <w:rFonts w:hint="eastAsia" w:ascii="宋体" w:hAnsi="宋体"/>
          <w:szCs w:val="21"/>
        </w:rPr>
        <w:t>10</w:t>
      </w:r>
      <w:r>
        <w:rPr>
          <w:rFonts w:ascii="宋体" w:hAnsi="宋体"/>
          <w:szCs w:val="21"/>
        </w:rPr>
        <w:t>0分。商务报价评分结算公式为:</w:t>
      </w:r>
    </w:p>
    <w:p>
      <w:pPr>
        <w:spacing w:line="360" w:lineRule="exact"/>
        <w:ind w:left="420" w:leftChars="200" w:firstLine="420" w:firstLineChars="200"/>
        <w:rPr>
          <w:rFonts w:ascii="宋体" w:hAnsi="宋体"/>
          <w:szCs w:val="21"/>
        </w:rPr>
      </w:pPr>
      <w:r>
        <w:rPr>
          <w:rFonts w:ascii="宋体" w:hAnsi="宋体"/>
          <w:szCs w:val="21"/>
        </w:rPr>
        <w:t>投标报价得分=(评标基准价／投标报价)×</w:t>
      </w:r>
      <w:r>
        <w:rPr>
          <w:rFonts w:hint="eastAsia" w:ascii="宋体" w:hAnsi="宋体"/>
          <w:szCs w:val="21"/>
        </w:rPr>
        <w:t>10</w:t>
      </w:r>
      <w:r>
        <w:rPr>
          <w:rFonts w:ascii="宋体" w:hAnsi="宋体"/>
          <w:szCs w:val="21"/>
        </w:rPr>
        <w:t>0%×100。</w:t>
      </w:r>
    </w:p>
    <w:p>
      <w:pPr>
        <w:spacing w:line="360" w:lineRule="exact"/>
        <w:ind w:left="420" w:leftChars="150" w:hanging="105" w:hangingChars="5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本项目根据财库〔20</w:t>
      </w:r>
      <w:r>
        <w:rPr>
          <w:rFonts w:hint="eastAsia" w:ascii="宋体" w:hAnsi="宋体"/>
          <w:szCs w:val="21"/>
        </w:rPr>
        <w:t>20</w:t>
      </w:r>
      <w:r>
        <w:rPr>
          <w:rFonts w:ascii="宋体" w:hAnsi="宋体"/>
          <w:szCs w:val="21"/>
        </w:rPr>
        <w:t>〕</w:t>
      </w:r>
      <w:r>
        <w:rPr>
          <w:rFonts w:hint="eastAsia" w:ascii="宋体" w:hAnsi="宋体"/>
          <w:szCs w:val="21"/>
        </w:rPr>
        <w:t>46</w:t>
      </w:r>
      <w:r>
        <w:rPr>
          <w:rFonts w:ascii="宋体" w:hAnsi="宋体"/>
          <w:szCs w:val="21"/>
        </w:rPr>
        <w:t>号的相关规定，在评审时对小型和微型企业的投标报价给予6%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根据财库〔2017〕141号的相关规定，在政府采购活动中，残疾人福利性单位视同小型、微型企业，享受评审中价格扣除政策。属于</w:t>
      </w:r>
      <w:r>
        <w:rPr>
          <w:rFonts w:hint="eastAsia" w:ascii="宋体" w:hAnsi="宋体"/>
          <w:szCs w:val="21"/>
        </w:rPr>
        <w:t>享受政府采购支持政策的残疾人福利性单位，应满足财库〔</w:t>
      </w:r>
      <w:r>
        <w:rPr>
          <w:rFonts w:ascii="宋体" w:hAnsi="宋体"/>
          <w:szCs w:val="21"/>
        </w:rPr>
        <w:t>2017〕141号文件第一条的规定，并在投标文件中提供残疾人福利性单位声明函（见附件八）。评标价格折扣计算以元人民币为单位，保留两位小数，第三位四舍五入进位。</w:t>
      </w:r>
    </w:p>
    <w:p>
      <w:pPr>
        <w:spacing w:line="360" w:lineRule="exact"/>
        <w:ind w:left="420" w:leftChars="200"/>
        <w:rPr>
          <w:rFonts w:ascii="宋体" w:hAnsi="宋体"/>
          <w:szCs w:val="21"/>
        </w:rPr>
      </w:pPr>
      <w:r>
        <w:rPr>
          <w:rFonts w:hint="eastAsia" w:ascii="宋体" w:hAnsi="宋体" w:cs="宋体"/>
          <w:szCs w:val="21"/>
        </w:rPr>
        <w:t>★</w:t>
      </w:r>
      <w:r>
        <w:rPr>
          <w:rFonts w:hint="eastAsia" w:ascii="宋体" w:hAnsi="宋体"/>
          <w:szCs w:val="21"/>
        </w:rPr>
        <w:t>特别说明</w:t>
      </w:r>
      <w:r>
        <w:rPr>
          <w:rFonts w:ascii="宋体" w:hAnsi="宋体"/>
          <w:szCs w:val="21"/>
        </w:rPr>
        <w:t>: 参加投标供应商如果是小微企业必须提供其生产的货物或其他小微企业制造的货物才能给予产品价格扣除优惠；参加投标的供应商如果是残疾人福利性单位必须提供其制造的货物才能给予产品价格扣除优惠。</w:t>
      </w:r>
    </w:p>
    <w:p>
      <w:pPr>
        <w:spacing w:line="360" w:lineRule="exact"/>
        <w:ind w:left="420" w:leftChars="200" w:firstLine="420" w:firstLineChars="200"/>
        <w:rPr>
          <w:rFonts w:ascii="宋体" w:hAnsi="宋体"/>
          <w:szCs w:val="21"/>
        </w:rPr>
      </w:pPr>
      <w:r>
        <w:rPr>
          <w:rFonts w:hint="eastAsia" w:ascii="宋体" w:hAnsi="宋体"/>
          <w:szCs w:val="21"/>
        </w:rPr>
        <w:t>评标委员会在评审时发现投标人的报价明显高于其市场报价或低于成本价（或设有下限）的，应当要求投标人书面说明并提供相关证明材料。投标人不能当场合理说明并提供证明材料，评标委员会应当将该投标人的投标文件作无效处理，并在评审报告中说明。二分之一以上的评委认为供应商报价明显高于市场平均价的将作为无效投标处理。</w:t>
      </w:r>
    </w:p>
    <w:p>
      <w:pPr>
        <w:pStyle w:val="7"/>
        <w:spacing w:beforeLines="50" w:afterLines="50" w:line="360" w:lineRule="exact"/>
        <w:rPr>
          <w:rFonts w:ascii="宋体" w:hAnsi="宋体" w:eastAsia="宋体"/>
          <w:b/>
          <w:sz w:val="21"/>
          <w:szCs w:val="21"/>
        </w:rPr>
      </w:pPr>
      <w:bookmarkStart w:id="4" w:name="_Toc221356903"/>
      <w:bookmarkStart w:id="5" w:name="_Toc221356966"/>
      <w:r>
        <w:rPr>
          <w:rFonts w:hint="eastAsia" w:ascii="宋体" w:hAnsi="宋体" w:eastAsia="宋体"/>
          <w:b/>
          <w:sz w:val="21"/>
          <w:szCs w:val="21"/>
        </w:rPr>
        <w:t>六、</w:t>
      </w:r>
      <w:bookmarkEnd w:id="4"/>
      <w:bookmarkEnd w:id="5"/>
      <w:r>
        <w:rPr>
          <w:rFonts w:hint="eastAsia" w:ascii="宋体" w:hAnsi="宋体" w:eastAsia="宋体"/>
          <w:b/>
          <w:sz w:val="21"/>
          <w:szCs w:val="21"/>
        </w:rPr>
        <w:t>说明</w:t>
      </w:r>
    </w:p>
    <w:p>
      <w:pPr>
        <w:spacing w:line="360" w:lineRule="exact"/>
        <w:ind w:firstLine="525" w:firstLineChars="250"/>
        <w:rPr>
          <w:rFonts w:ascii="宋体" w:hAnsi="宋体"/>
          <w:szCs w:val="21"/>
        </w:rPr>
      </w:pPr>
      <w:r>
        <w:rPr>
          <w:rFonts w:ascii="宋体" w:hAnsi="宋体"/>
          <w:szCs w:val="21"/>
        </w:rPr>
        <w:t>1、每个供应商最终得分=商务报价分值。</w:t>
      </w:r>
    </w:p>
    <w:p>
      <w:pPr>
        <w:spacing w:line="360" w:lineRule="exact"/>
        <w:ind w:firstLine="525" w:firstLineChars="250"/>
        <w:rPr>
          <w:rFonts w:ascii="宋体" w:hAnsi="宋体"/>
          <w:szCs w:val="21"/>
        </w:rPr>
      </w:pPr>
      <w:r>
        <w:rPr>
          <w:rFonts w:ascii="宋体" w:hAnsi="宋体"/>
          <w:szCs w:val="21"/>
        </w:rPr>
        <w:t>2、评标委员会推荐得分最高的供应商为中标供应商（如果报价相同，以抽签决定），并编写评标报告。</w:t>
      </w:r>
    </w:p>
    <w:p>
      <w:pPr>
        <w:spacing w:line="360" w:lineRule="exact"/>
        <w:ind w:left="439" w:leftChars="209" w:firstLine="105" w:firstLineChars="50"/>
        <w:rPr>
          <w:rFonts w:ascii="宋体" w:hAnsi="宋体"/>
          <w:szCs w:val="21"/>
        </w:rPr>
      </w:pPr>
      <w:r>
        <w:rPr>
          <w:rFonts w:ascii="宋体" w:hAnsi="宋体"/>
          <w:szCs w:val="21"/>
        </w:rPr>
        <w:t>3、所有分值计算保留小数点后二位，小数点后三位四舍五入。</w:t>
      </w:r>
    </w:p>
    <w:p>
      <w:pPr>
        <w:spacing w:line="360" w:lineRule="exact"/>
        <w:ind w:left="439" w:leftChars="209"/>
        <w:rPr>
          <w:rFonts w:ascii="宋体" w:hAnsi="宋体"/>
          <w:szCs w:val="21"/>
        </w:rPr>
      </w:pPr>
      <w:r>
        <w:rPr>
          <w:rFonts w:hint="eastAsia" w:ascii="宋体" w:hAnsi="宋体"/>
          <w:szCs w:val="21"/>
        </w:rPr>
        <w:t>参见本投标文件第三章：“供应商须知”</w:t>
      </w:r>
      <w:r>
        <w:rPr>
          <w:rFonts w:ascii="宋体" w:hAnsi="宋体"/>
          <w:szCs w:val="21"/>
        </w:rPr>
        <w:t xml:space="preserve"> 中的相关内容，未尽事宜按有关法律规定处理。</w:t>
      </w: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p>
    <w:p>
      <w:pPr>
        <w:pStyle w:val="9"/>
        <w:snapToGrid w:val="0"/>
        <w:spacing w:before="120" w:after="120" w:line="480" w:lineRule="auto"/>
        <w:jc w:val="center"/>
        <w:outlineLvl w:val="0"/>
        <w:rPr>
          <w:rFonts w:hAnsi="宋体" w:eastAsia="宋体" w:cs="宋体"/>
          <w:b/>
          <w:szCs w:val="30"/>
        </w:rPr>
      </w:pPr>
      <w:r>
        <w:rPr>
          <w:rFonts w:hint="eastAsia" w:hAnsi="宋体" w:eastAsia="宋体" w:cs="宋体"/>
          <w:b/>
          <w:szCs w:val="30"/>
        </w:rPr>
        <w:t>第五章 合同条款</w:t>
      </w:r>
    </w:p>
    <w:p>
      <w:pPr>
        <w:snapToGrid w:val="0"/>
        <w:spacing w:line="360" w:lineRule="auto"/>
        <w:ind w:right="-341"/>
        <w:jc w:val="center"/>
        <w:rPr>
          <w:rFonts w:ascii="宋体" w:hAnsi="宋体"/>
          <w:b/>
          <w:sz w:val="24"/>
        </w:rPr>
      </w:pPr>
      <w:r>
        <w:rPr>
          <w:rFonts w:hint="eastAsia" w:ascii="宋体" w:hAnsi="宋体"/>
          <w:b/>
          <w:sz w:val="24"/>
        </w:rPr>
        <w:t>（此合同仅供参考</w:t>
      </w:r>
      <w:r>
        <w:rPr>
          <w:rFonts w:ascii="宋体" w:hAnsi="宋体"/>
          <w:b/>
          <w:sz w:val="24"/>
        </w:rPr>
        <w:t>,</w:t>
      </w:r>
      <w:r>
        <w:rPr>
          <w:rFonts w:hint="eastAsia" w:ascii="仿宋_GB2312" w:hAnsi="宋体" w:eastAsia="仿宋_GB2312"/>
          <w:b/>
          <w:sz w:val="24"/>
        </w:rPr>
        <w:t>以最终双方签订的合同为准</w:t>
      </w:r>
      <w:r>
        <w:rPr>
          <w:rFonts w:hint="eastAsia" w:ascii="宋体" w:hAnsi="宋体"/>
          <w:b/>
          <w:sz w:val="24"/>
        </w:rPr>
        <w:t>）</w:t>
      </w:r>
    </w:p>
    <w:p>
      <w:pPr>
        <w:snapToGrid w:val="0"/>
        <w:spacing w:before="156" w:after="156" w:line="360" w:lineRule="auto"/>
        <w:ind w:firstLine="474" w:firstLineChars="225"/>
        <w:rPr>
          <w:rFonts w:ascii="宋体" w:hAnsi="宋体"/>
          <w:b/>
          <w:szCs w:val="21"/>
        </w:rPr>
      </w:pPr>
      <w:r>
        <w:rPr>
          <w:rFonts w:hint="eastAsia" w:ascii="宋体" w:hAnsi="宋体"/>
          <w:b/>
          <w:szCs w:val="21"/>
        </w:rPr>
        <w:t>中标方按招标人指定的时间、地点与招标人签订合同。招标文件、中标方的投标文件及其澄清文件等，均为签订合同的依据。</w:t>
      </w:r>
    </w:p>
    <w:p>
      <w:pPr>
        <w:spacing w:line="360" w:lineRule="auto"/>
        <w:ind w:firstLine="472" w:firstLineChars="225"/>
        <w:rPr>
          <w:u w:val="single"/>
        </w:rPr>
      </w:pPr>
      <w:r>
        <w:rPr>
          <w:rFonts w:hint="eastAsia"/>
        </w:rPr>
        <w:t>甲方：（全称）</w:t>
      </w:r>
    </w:p>
    <w:p>
      <w:pPr>
        <w:spacing w:line="360" w:lineRule="auto"/>
        <w:ind w:firstLine="472" w:firstLineChars="225"/>
        <w:rPr>
          <w:u w:val="single"/>
        </w:rPr>
      </w:pPr>
      <w:r>
        <w:rPr>
          <w:rFonts w:hint="eastAsia"/>
        </w:rPr>
        <w:t>乙方：（全称）</w:t>
      </w:r>
    </w:p>
    <w:p>
      <w:pPr>
        <w:spacing w:line="360" w:lineRule="auto"/>
        <w:ind w:firstLine="472" w:firstLineChars="225"/>
      </w:pPr>
      <w:r>
        <w:rPr>
          <w:rFonts w:hint="eastAsia"/>
        </w:rPr>
        <w:t>依照《中华人民共和国合同法》及其他有关法律、行政法规，遵循平等、自愿、公平和诚实信用的原则，双方就本项目事项协商一致，订立本合同。</w:t>
      </w:r>
    </w:p>
    <w:p>
      <w:pPr>
        <w:spacing w:line="360" w:lineRule="auto"/>
        <w:ind w:firstLine="474" w:firstLineChars="225"/>
        <w:rPr>
          <w:b/>
          <w:bCs/>
        </w:rPr>
      </w:pPr>
      <w:r>
        <w:rPr>
          <w:rFonts w:hint="eastAsia"/>
          <w:b/>
          <w:bCs/>
        </w:rPr>
        <w:t>1、项目概况</w:t>
      </w:r>
    </w:p>
    <w:p>
      <w:pPr>
        <w:spacing w:line="360" w:lineRule="auto"/>
        <w:ind w:firstLine="472" w:firstLineChars="225"/>
      </w:pPr>
      <w:r>
        <w:rPr>
          <w:rFonts w:hint="eastAsia"/>
        </w:rPr>
        <w:t>项目名称：</w:t>
      </w:r>
    </w:p>
    <w:p>
      <w:pPr>
        <w:spacing w:line="360" w:lineRule="auto"/>
        <w:ind w:firstLine="472" w:firstLineChars="225"/>
        <w:rPr>
          <w:u w:val="single"/>
        </w:rPr>
      </w:pPr>
      <w:r>
        <w:rPr>
          <w:rFonts w:hint="eastAsia"/>
        </w:rPr>
        <w:t>项目地点：</w:t>
      </w:r>
    </w:p>
    <w:p>
      <w:pPr>
        <w:spacing w:line="360" w:lineRule="auto"/>
        <w:ind w:firstLine="472" w:firstLineChars="225"/>
      </w:pPr>
      <w:r>
        <w:rPr>
          <w:rFonts w:hint="eastAsia"/>
        </w:rPr>
        <w:t>项目内容：</w:t>
      </w:r>
    </w:p>
    <w:p>
      <w:pPr>
        <w:spacing w:line="360" w:lineRule="auto"/>
        <w:ind w:firstLine="517" w:firstLineChars="245"/>
        <w:rPr>
          <w:b/>
          <w:bCs/>
        </w:rPr>
      </w:pPr>
      <w:r>
        <w:rPr>
          <w:rFonts w:hint="eastAsia"/>
          <w:b/>
          <w:bCs/>
        </w:rPr>
        <w:t>2、具体项目内容</w:t>
      </w:r>
    </w:p>
    <w:p>
      <w:pPr>
        <w:spacing w:line="360" w:lineRule="auto"/>
        <w:ind w:firstLine="472" w:firstLineChars="225"/>
        <w:rPr>
          <w:u w:val="single"/>
        </w:rPr>
      </w:pPr>
      <w:r>
        <w:rPr>
          <w:rFonts w:hint="eastAsia"/>
        </w:rPr>
        <w:t>主要内容：</w:t>
      </w:r>
    </w:p>
    <w:p>
      <w:pPr>
        <w:spacing w:line="360" w:lineRule="auto"/>
        <w:ind w:firstLine="480"/>
        <w:rPr>
          <w:rFonts w:ascii="宋体" w:hAnsi="宋体"/>
          <w:b/>
          <w:lang w:val="zh-TW"/>
        </w:rPr>
      </w:pPr>
      <w:r>
        <w:rPr>
          <w:rFonts w:hint="eastAsia"/>
          <w:b/>
          <w:bCs/>
        </w:rPr>
        <w:t>3、</w:t>
      </w:r>
      <w:r>
        <w:rPr>
          <w:rFonts w:hint="eastAsia" w:ascii="宋体" w:hAnsi="宋体"/>
          <w:b/>
          <w:lang w:val="zh-TW" w:eastAsia="zh-TW"/>
        </w:rPr>
        <w:t>费用及支付方式</w:t>
      </w:r>
    </w:p>
    <w:p>
      <w:pPr>
        <w:spacing w:line="360" w:lineRule="auto"/>
        <w:ind w:firstLine="480"/>
        <w:rPr>
          <w:rFonts w:ascii="宋体" w:hAnsi="宋体"/>
          <w:sz w:val="24"/>
          <w:lang w:val="zh-TW" w:eastAsia="zh-TW"/>
        </w:rPr>
      </w:pPr>
    </w:p>
    <w:p>
      <w:pPr>
        <w:spacing w:line="360" w:lineRule="auto"/>
        <w:ind w:firstLine="525" w:firstLineChars="249"/>
        <w:rPr>
          <w:rFonts w:ascii="宋体" w:hAnsi="宋体" w:cs="Songti SC Regular"/>
          <w:b/>
          <w:lang w:val="zh-TW" w:eastAsia="zh-TW"/>
        </w:rPr>
      </w:pPr>
      <w:r>
        <w:rPr>
          <w:rFonts w:hint="eastAsia" w:ascii="宋体" w:hAnsi="宋体"/>
          <w:b/>
          <w:lang w:val="zh-TW"/>
        </w:rPr>
        <w:t>4</w:t>
      </w:r>
      <w:r>
        <w:rPr>
          <w:rFonts w:hint="eastAsia" w:ascii="宋体" w:hAnsi="宋体"/>
          <w:b/>
          <w:lang w:val="zh-TW" w:eastAsia="zh-TW"/>
        </w:rPr>
        <w:t>、乙方项目组成员与合约履行期限：</w:t>
      </w:r>
    </w:p>
    <w:p>
      <w:pPr>
        <w:spacing w:before="120" w:after="120" w:line="360" w:lineRule="auto"/>
        <w:ind w:firstLine="525" w:firstLineChars="250"/>
        <w:rPr>
          <w:rFonts w:ascii="宋体" w:hAnsi="宋体"/>
          <w:lang w:val="zh-TW"/>
        </w:rPr>
      </w:pPr>
      <w:r>
        <w:rPr>
          <w:rFonts w:ascii="宋体" w:hAnsi="宋体"/>
        </w:rPr>
        <w:t>1</w:t>
      </w:r>
      <w:r>
        <w:rPr>
          <w:rFonts w:hint="eastAsia" w:ascii="宋体" w:hAnsi="宋体"/>
        </w:rPr>
        <w:t>）</w:t>
      </w:r>
      <w:r>
        <w:rPr>
          <w:rFonts w:hint="eastAsia" w:ascii="宋体" w:hAnsi="宋体"/>
          <w:lang w:val="zh-TW" w:eastAsia="zh-TW"/>
        </w:rPr>
        <w:t>乙方项目组成员构成</w:t>
      </w:r>
    </w:p>
    <w:p>
      <w:pPr>
        <w:spacing w:line="360" w:lineRule="auto"/>
        <w:ind w:firstLine="405" w:firstLineChars="225"/>
        <w:rPr>
          <w:sz w:val="18"/>
          <w:u w:val="single"/>
        </w:rPr>
      </w:pPr>
    </w:p>
    <w:p>
      <w:pPr>
        <w:spacing w:line="360" w:lineRule="auto"/>
        <w:ind w:firstLine="480"/>
        <w:rPr>
          <w:rFonts w:ascii="宋体" w:hAnsi="宋体" w:cs="Songti SC Regular"/>
        </w:rPr>
      </w:pPr>
      <w:r>
        <w:rPr>
          <w:rFonts w:hint="eastAsia" w:ascii="宋体" w:hAnsi="宋体"/>
          <w:lang w:val="zh-TW"/>
        </w:rPr>
        <w:t xml:space="preserve">2） </w:t>
      </w:r>
      <w:r>
        <w:rPr>
          <w:rFonts w:hint="eastAsia" w:ascii="宋体" w:hAnsi="宋体"/>
          <w:lang w:val="zh-TW" w:eastAsia="zh-TW"/>
        </w:rPr>
        <w:t>乙方本次项目服务周期为，不包括法定节假日。</w:t>
      </w:r>
    </w:p>
    <w:p>
      <w:pPr>
        <w:spacing w:line="360" w:lineRule="auto"/>
        <w:ind w:firstLine="480"/>
        <w:rPr>
          <w:rFonts w:ascii="宋体" w:hAnsi="宋体"/>
          <w:b/>
          <w:lang w:val="zh-TW"/>
        </w:rPr>
      </w:pPr>
      <w:r>
        <w:rPr>
          <w:rFonts w:hint="eastAsia" w:ascii="宋体" w:hAnsi="宋体"/>
          <w:b/>
          <w:lang w:val="zh-TW"/>
        </w:rPr>
        <w:t>5</w:t>
      </w:r>
      <w:r>
        <w:rPr>
          <w:rFonts w:hint="eastAsia" w:ascii="宋体" w:hAnsi="宋体"/>
          <w:b/>
          <w:lang w:val="zh-TW" w:eastAsia="zh-TW"/>
        </w:rPr>
        <w:t>、项目工作要求</w:t>
      </w:r>
    </w:p>
    <w:p>
      <w:pPr>
        <w:spacing w:line="360" w:lineRule="auto"/>
        <w:jc w:val="left"/>
        <w:rPr>
          <w:rFonts w:ascii="Calibri" w:hAnsi="Calibri"/>
          <w:kern w:val="21"/>
          <w:szCs w:val="21"/>
          <w:lang w:val="zh-TW"/>
        </w:rPr>
      </w:pPr>
    </w:p>
    <w:p>
      <w:pPr>
        <w:spacing w:line="360" w:lineRule="auto"/>
        <w:ind w:firstLine="480"/>
        <w:rPr>
          <w:rFonts w:ascii="宋体" w:hAnsi="宋体" w:cs="Songti SC Bold"/>
          <w:b/>
          <w:lang w:val="zh-TW" w:eastAsia="zh-TW"/>
        </w:rPr>
      </w:pPr>
      <w:r>
        <w:rPr>
          <w:rFonts w:hint="eastAsia" w:ascii="宋体" w:hAnsi="宋体"/>
          <w:b/>
          <w:lang w:val="zh-TW"/>
        </w:rPr>
        <w:t>6</w:t>
      </w:r>
      <w:r>
        <w:rPr>
          <w:rFonts w:hint="eastAsia" w:ascii="宋体" w:hAnsi="宋体"/>
          <w:b/>
          <w:lang w:val="zh-TW" w:eastAsia="zh-TW"/>
        </w:rPr>
        <w:t>、权利与义务</w:t>
      </w:r>
    </w:p>
    <w:p>
      <w:pPr>
        <w:spacing w:line="360" w:lineRule="auto"/>
        <w:ind w:firstLine="480"/>
        <w:rPr>
          <w:rFonts w:ascii="宋体" w:hAnsi="宋体"/>
          <w:b/>
          <w:lang w:val="zh-TW"/>
        </w:rPr>
      </w:pPr>
    </w:p>
    <w:p>
      <w:pPr>
        <w:spacing w:line="360" w:lineRule="auto"/>
        <w:ind w:firstLine="480"/>
        <w:rPr>
          <w:rFonts w:ascii="宋体" w:hAnsi="宋体" w:cs="Songti SC Bold"/>
          <w:b/>
          <w:lang w:val="zh-TW" w:eastAsia="zh-TW"/>
        </w:rPr>
      </w:pPr>
      <w:r>
        <w:rPr>
          <w:rFonts w:hint="eastAsia" w:ascii="宋体" w:hAnsi="宋体"/>
          <w:b/>
          <w:lang w:val="zh-TW"/>
        </w:rPr>
        <w:t>7</w:t>
      </w:r>
      <w:r>
        <w:rPr>
          <w:rFonts w:hint="eastAsia" w:ascii="宋体" w:hAnsi="宋体"/>
          <w:b/>
          <w:lang w:val="zh-TW" w:eastAsia="zh-TW"/>
        </w:rPr>
        <w:t>、违约责任</w:t>
      </w:r>
    </w:p>
    <w:p>
      <w:pPr>
        <w:spacing w:line="360" w:lineRule="auto"/>
        <w:ind w:firstLine="480"/>
        <w:rPr>
          <w:rFonts w:ascii="宋体" w:hAnsi="宋体" w:cs="Songti SC Regular"/>
        </w:rPr>
      </w:pPr>
      <w:r>
        <w:rPr>
          <w:rFonts w:ascii="宋体" w:hAnsi="宋体"/>
        </w:rPr>
        <w:t>1</w:t>
      </w:r>
      <w:r>
        <w:rPr>
          <w:rFonts w:hint="eastAsia" w:ascii="宋体" w:hAnsi="宋体"/>
          <w:lang w:val="zh-TW" w:eastAsia="zh-TW"/>
        </w:rPr>
        <w:t>、甲方无正当理由逾期付款</w:t>
      </w:r>
      <w:r>
        <w:rPr>
          <w:rFonts w:ascii="宋体" w:hAnsi="宋体"/>
        </w:rPr>
        <w:t>1</w:t>
      </w:r>
      <w:r>
        <w:rPr>
          <w:rFonts w:hint="eastAsia" w:ascii="宋体" w:hAnsi="宋体"/>
          <w:lang w:val="zh-TW" w:eastAsia="zh-TW"/>
        </w:rPr>
        <w:t>个月，乙方可终止合同。解除合同后咨询费用的核算，以乙方完成且甲方确认的工作成果为准，多退少补。因地震、水灾、战争等不可抗力的因素或因政策、法律原因造成合同无法履行除外。</w:t>
      </w:r>
    </w:p>
    <w:p>
      <w:pPr>
        <w:spacing w:line="360" w:lineRule="auto"/>
        <w:ind w:firstLine="480"/>
        <w:rPr>
          <w:rFonts w:ascii="宋体" w:hAnsi="宋体" w:cs="Songti SC Regular"/>
        </w:rPr>
      </w:pPr>
      <w:r>
        <w:rPr>
          <w:rFonts w:ascii="宋体" w:hAnsi="宋体"/>
        </w:rPr>
        <w:t>2</w:t>
      </w:r>
      <w:r>
        <w:rPr>
          <w:rFonts w:hint="eastAsia" w:ascii="宋体" w:hAnsi="宋体"/>
          <w:lang w:val="zh-TW" w:eastAsia="zh-TW"/>
        </w:rPr>
        <w:t>、乙方无正当理由未按时提交成果超过</w:t>
      </w:r>
      <w:r>
        <w:rPr>
          <w:rFonts w:ascii="宋体" w:hAnsi="宋体"/>
        </w:rPr>
        <w:t>1</w:t>
      </w:r>
      <w:r>
        <w:rPr>
          <w:rFonts w:hint="eastAsia" w:ascii="宋体" w:hAnsi="宋体"/>
          <w:lang w:val="zh-TW" w:eastAsia="zh-TW"/>
        </w:rPr>
        <w:t>个月，甲方可终止合同。解除合同后咨询费用的核算，以乙方完成且甲方确认的工作成果为准，多退少补。因地震、水灾、战争等不可抗力的因素或因政策、法律原因造成合同无法履行除外。</w:t>
      </w:r>
    </w:p>
    <w:p>
      <w:pPr>
        <w:spacing w:line="360" w:lineRule="auto"/>
        <w:ind w:firstLine="480"/>
        <w:rPr>
          <w:rFonts w:ascii="宋体" w:hAnsi="宋体" w:cs="Songti SC Bold"/>
          <w:b/>
          <w:lang w:val="zh-TW" w:eastAsia="zh-TW"/>
        </w:rPr>
      </w:pPr>
      <w:r>
        <w:rPr>
          <w:rFonts w:hint="eastAsia" w:ascii="宋体" w:hAnsi="宋体"/>
          <w:b/>
          <w:lang w:val="zh-TW"/>
        </w:rPr>
        <w:t>8</w:t>
      </w:r>
      <w:r>
        <w:rPr>
          <w:rFonts w:hint="eastAsia" w:ascii="宋体" w:hAnsi="宋体"/>
          <w:b/>
          <w:lang w:val="zh-TW" w:eastAsia="zh-TW"/>
        </w:rPr>
        <w:t>、争议的解决</w:t>
      </w:r>
    </w:p>
    <w:p>
      <w:pPr>
        <w:spacing w:line="360" w:lineRule="auto"/>
        <w:ind w:firstLine="480"/>
        <w:rPr>
          <w:rFonts w:ascii="宋体" w:hAnsi="宋体" w:cs="Songti SC Regular"/>
          <w:lang w:val="zh-TW" w:eastAsia="zh-TW"/>
        </w:rPr>
      </w:pPr>
      <w:r>
        <w:rPr>
          <w:rFonts w:hint="eastAsia" w:ascii="宋体" w:hAnsi="宋体"/>
          <w:lang w:val="zh-TW" w:eastAsia="zh-TW"/>
        </w:rPr>
        <w:t>因本合同的解释或履行本合同如发生争议，甲乙双方应友好协商解决，协商不成，可以提交甲方所在地人民法院通过诉讼方式解决。</w:t>
      </w:r>
    </w:p>
    <w:p>
      <w:pPr>
        <w:spacing w:line="360" w:lineRule="auto"/>
        <w:ind w:firstLine="480"/>
        <w:rPr>
          <w:rFonts w:ascii="宋体" w:hAnsi="宋体" w:cs="Songti SC Regular"/>
          <w:lang w:val="zh-TW" w:eastAsia="zh-TW"/>
        </w:rPr>
      </w:pPr>
      <w:r>
        <w:rPr>
          <w:rFonts w:hint="eastAsia" w:ascii="宋体" w:hAnsi="宋体"/>
          <w:lang w:val="zh-TW"/>
        </w:rPr>
        <w:t>9</w:t>
      </w:r>
      <w:r>
        <w:rPr>
          <w:rFonts w:hint="eastAsia" w:ascii="宋体" w:hAnsi="宋体"/>
          <w:lang w:val="zh-TW" w:eastAsia="zh-TW"/>
        </w:rPr>
        <w:t>、合同未尽事宜，双方可另行协商，并达成书面补充协议。补充协议与合同具有同样法律效力。</w:t>
      </w:r>
    </w:p>
    <w:p>
      <w:pPr>
        <w:spacing w:line="360" w:lineRule="auto"/>
        <w:ind w:firstLine="480"/>
        <w:rPr>
          <w:rFonts w:ascii="宋体" w:hAnsi="宋体"/>
          <w:lang w:val="zh-TW"/>
        </w:rPr>
      </w:pPr>
      <w:r>
        <w:rPr>
          <w:rFonts w:hint="eastAsia" w:ascii="宋体" w:hAnsi="宋体"/>
          <w:lang w:val="zh-TW"/>
        </w:rPr>
        <w:t>10</w:t>
      </w:r>
      <w:r>
        <w:rPr>
          <w:rFonts w:hint="eastAsia" w:ascii="宋体" w:hAnsi="宋体"/>
          <w:lang w:val="zh-TW" w:eastAsia="zh-TW"/>
        </w:rPr>
        <w:t>、本合同壹式</w:t>
      </w:r>
      <w:r>
        <w:rPr>
          <w:rFonts w:hint="eastAsia" w:ascii="宋体" w:hAnsi="宋体"/>
          <w:lang w:val="zh-TW"/>
        </w:rPr>
        <w:t>肆</w:t>
      </w:r>
      <w:r>
        <w:rPr>
          <w:rFonts w:hint="eastAsia" w:ascii="宋体" w:hAnsi="宋体"/>
          <w:lang w:val="zh-TW" w:eastAsia="zh-TW"/>
        </w:rPr>
        <w:t>份，甲</w:t>
      </w:r>
      <w:r>
        <w:rPr>
          <w:rFonts w:hint="eastAsia" w:ascii="宋体" w:hAnsi="宋体"/>
          <w:lang w:val="zh-TW"/>
        </w:rPr>
        <w:t>、</w:t>
      </w:r>
      <w:r>
        <w:rPr>
          <w:rFonts w:hint="eastAsia" w:ascii="宋体" w:hAnsi="宋体"/>
          <w:lang w:val="zh-TW" w:eastAsia="zh-TW"/>
        </w:rPr>
        <w:t>乙双方</w:t>
      </w:r>
      <w:r>
        <w:rPr>
          <w:rFonts w:hint="eastAsia" w:ascii="宋体" w:hAnsi="宋体"/>
          <w:lang w:val="zh-TW"/>
        </w:rPr>
        <w:t>、财政部门和代理机构</w:t>
      </w:r>
      <w:r>
        <w:rPr>
          <w:rFonts w:hint="eastAsia" w:ascii="宋体" w:hAnsi="宋体"/>
          <w:lang w:val="zh-TW" w:eastAsia="zh-TW"/>
        </w:rPr>
        <w:t>各执</w:t>
      </w:r>
      <w:r>
        <w:rPr>
          <w:rFonts w:hint="eastAsia" w:ascii="宋体" w:hAnsi="宋体"/>
          <w:lang w:val="zh-TW"/>
        </w:rPr>
        <w:t>壹</w:t>
      </w:r>
      <w:r>
        <w:rPr>
          <w:rFonts w:hint="eastAsia" w:ascii="宋体" w:hAnsi="宋体"/>
          <w:lang w:val="zh-TW" w:eastAsia="zh-TW"/>
        </w:rPr>
        <w:t>份。自签订盖章之日起生效。</w:t>
      </w:r>
    </w:p>
    <w:p>
      <w:pPr>
        <w:spacing w:line="360" w:lineRule="auto"/>
        <w:ind w:firstLine="480"/>
        <w:rPr>
          <w:rFonts w:ascii="宋体" w:hAnsi="宋体" w:cs="Songti SC Regular"/>
          <w:lang w:val="zh-TW"/>
        </w:rPr>
      </w:pPr>
    </w:p>
    <w:p>
      <w:pPr>
        <w:spacing w:line="360" w:lineRule="auto"/>
        <w:rPr>
          <w:rFonts w:ascii="宋体" w:hAnsi="宋体"/>
          <w:lang w:eastAsia="zh-TW"/>
        </w:rPr>
      </w:pPr>
      <w:r>
        <w:rPr>
          <w:rFonts w:hint="eastAsia" w:ascii="宋体" w:hAnsi="宋体"/>
          <w:lang w:eastAsia="zh-TW"/>
        </w:rPr>
        <w:t>甲方：                           乙方：</w:t>
      </w:r>
    </w:p>
    <w:p>
      <w:pPr>
        <w:spacing w:line="360" w:lineRule="auto"/>
        <w:rPr>
          <w:rFonts w:ascii="宋体" w:hAnsi="宋体"/>
          <w:lang w:eastAsia="zh-TW"/>
        </w:rPr>
      </w:pPr>
      <w:r>
        <w:rPr>
          <w:rFonts w:hint="eastAsia" w:ascii="宋体" w:hAnsi="宋体"/>
          <w:lang w:eastAsia="zh-TW"/>
        </w:rPr>
        <w:t>地址：                           地址：</w:t>
      </w:r>
    </w:p>
    <w:p>
      <w:pPr>
        <w:spacing w:line="360" w:lineRule="auto"/>
        <w:rPr>
          <w:rFonts w:ascii="宋体" w:hAnsi="宋体"/>
        </w:rPr>
      </w:pPr>
      <w:r>
        <w:rPr>
          <w:rFonts w:hint="eastAsia" w:ascii="宋体" w:hAnsi="宋体"/>
        </w:rPr>
        <w:t>法人代表：                       法人代表：</w:t>
      </w:r>
    </w:p>
    <w:p>
      <w:pPr>
        <w:spacing w:line="360" w:lineRule="auto"/>
        <w:rPr>
          <w:rFonts w:ascii="宋体" w:hAnsi="宋体"/>
        </w:rPr>
      </w:pPr>
      <w:r>
        <w:rPr>
          <w:rFonts w:hint="eastAsia" w:ascii="宋体" w:hAnsi="宋体"/>
        </w:rPr>
        <w:t>电话：                           电话：</w:t>
      </w:r>
    </w:p>
    <w:p>
      <w:pPr>
        <w:spacing w:line="360" w:lineRule="auto"/>
        <w:rPr>
          <w:rFonts w:ascii="宋体" w:hAnsi="宋体"/>
        </w:rPr>
      </w:pPr>
      <w:r>
        <w:rPr>
          <w:rFonts w:hint="eastAsia" w:ascii="宋体" w:hAnsi="宋体"/>
        </w:rPr>
        <w:t>电传：                           电传：</w:t>
      </w:r>
    </w:p>
    <w:p>
      <w:pPr>
        <w:spacing w:line="360" w:lineRule="auto"/>
        <w:rPr>
          <w:rFonts w:ascii="宋体" w:hAnsi="宋体"/>
        </w:rPr>
      </w:pPr>
      <w:r>
        <w:rPr>
          <w:rFonts w:hint="eastAsia" w:ascii="宋体" w:hAnsi="宋体"/>
        </w:rPr>
        <w:t>邮政编码：                       邮政编码：</w:t>
      </w:r>
    </w:p>
    <w:p>
      <w:pPr>
        <w:spacing w:line="360" w:lineRule="auto"/>
        <w:rPr>
          <w:rFonts w:ascii="宋体" w:hAnsi="宋体"/>
        </w:rPr>
      </w:pPr>
      <w:r>
        <w:rPr>
          <w:rFonts w:hint="eastAsia" w:ascii="宋体" w:hAnsi="宋体"/>
        </w:rPr>
        <w:t>开户银行：                       开户银行：</w:t>
      </w:r>
    </w:p>
    <w:p>
      <w:pPr>
        <w:spacing w:line="360" w:lineRule="auto"/>
        <w:rPr>
          <w:rFonts w:ascii="宋体" w:hAnsi="宋体"/>
        </w:rPr>
      </w:pPr>
      <w:r>
        <w:rPr>
          <w:rFonts w:hint="eastAsia"/>
          <w:lang w:eastAsia="zh-CN"/>
        </w:rPr>
        <w:t>账号</w:t>
      </w:r>
      <w:r>
        <w:rPr>
          <w:rFonts w:hint="eastAsia"/>
        </w:rPr>
        <w:t xml:space="preserve">：                           </w:t>
      </w:r>
      <w:r>
        <w:rPr>
          <w:rFonts w:hint="eastAsia"/>
          <w:lang w:eastAsia="zh-CN"/>
        </w:rPr>
        <w:t>账号</w:t>
      </w:r>
      <w:r>
        <w:rPr>
          <w:rFonts w:hint="eastAsia"/>
        </w:rPr>
        <w:t>：</w:t>
      </w:r>
    </w:p>
    <w:p>
      <w:pPr>
        <w:shd w:val="clear" w:color="auto" w:fill="FFFFFF"/>
        <w:snapToGrid w:val="0"/>
        <w:spacing w:line="360" w:lineRule="auto"/>
        <w:rPr>
          <w:rFonts w:ascii="宋体" w:hAnsi="宋体"/>
          <w:szCs w:val="21"/>
        </w:rPr>
      </w:pPr>
      <w:r>
        <w:rPr>
          <w:rFonts w:hint="eastAsia" w:ascii="宋体" w:hAnsi="宋体"/>
          <w:szCs w:val="21"/>
        </w:rPr>
        <w:t>签订日期：                      签订日期：</w:t>
      </w:r>
    </w:p>
    <w:p>
      <w:pPr>
        <w:pStyle w:val="9"/>
        <w:tabs>
          <w:tab w:val="left" w:pos="2472"/>
        </w:tabs>
        <w:snapToGrid w:val="0"/>
        <w:spacing w:before="120" w:line="312" w:lineRule="auto"/>
        <w:jc w:val="center"/>
        <w:rPr>
          <w:rFonts w:ascii="黑体" w:hAnsi="宋体" w:eastAsia="黑体"/>
        </w:rPr>
      </w:pP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p>
    <w:p>
      <w:pPr>
        <w:pStyle w:val="9"/>
        <w:snapToGrid w:val="0"/>
        <w:spacing w:before="120" w:after="120" w:line="360" w:lineRule="auto"/>
        <w:jc w:val="center"/>
        <w:outlineLvl w:val="0"/>
        <w:rPr>
          <w:rFonts w:hAnsi="宋体" w:eastAsia="宋体" w:cs="宋体"/>
          <w:b/>
          <w:sz w:val="32"/>
          <w:szCs w:val="30"/>
        </w:rPr>
      </w:pPr>
      <w:r>
        <w:rPr>
          <w:rFonts w:hint="eastAsia" w:hAnsi="宋体" w:eastAsia="宋体" w:cs="宋体"/>
          <w:b/>
          <w:sz w:val="32"/>
          <w:szCs w:val="30"/>
        </w:rPr>
        <w:t>第六章投标文件格式</w:t>
      </w:r>
    </w:p>
    <w:p>
      <w:pPr>
        <w:spacing w:line="360" w:lineRule="auto"/>
        <w:rPr>
          <w:rFonts w:ascii="宋体" w:hAnsi="宋体" w:cs="宋体"/>
          <w:b/>
          <w:sz w:val="24"/>
          <w:szCs w:val="24"/>
        </w:rPr>
      </w:pPr>
      <w:r>
        <w:rPr>
          <w:rFonts w:hint="eastAsia" w:ascii="宋体" w:hAnsi="宋体" w:cs="宋体"/>
          <w:b/>
          <w:spacing w:val="20"/>
          <w:sz w:val="24"/>
          <w:szCs w:val="24"/>
        </w:rPr>
        <w:t>格式一、</w:t>
      </w:r>
      <w:r>
        <w:rPr>
          <w:rFonts w:hint="eastAsia" w:ascii="宋体" w:hAnsi="宋体" w:cs="宋体"/>
          <w:b/>
          <w:sz w:val="24"/>
          <w:szCs w:val="24"/>
        </w:rPr>
        <w:t>投标文件密封袋封面式样</w:t>
      </w:r>
    </w:p>
    <w:p>
      <w:pPr>
        <w:spacing w:line="360" w:lineRule="auto"/>
        <w:jc w:val="center"/>
        <w:rPr>
          <w:rFonts w:ascii="宋体" w:hAnsi="宋体" w:cs="宋体"/>
          <w:b/>
          <w:sz w:val="24"/>
          <w:szCs w:val="24"/>
        </w:rPr>
      </w:pPr>
    </w:p>
    <w:p>
      <w:pPr>
        <w:spacing w:line="360" w:lineRule="auto"/>
        <w:jc w:val="center"/>
        <w:rPr>
          <w:rFonts w:ascii="宋体" w:hAnsi="宋体" w:cs="宋体"/>
          <w:b/>
          <w:sz w:val="24"/>
          <w:szCs w:val="24"/>
        </w:rPr>
      </w:pPr>
      <w:r>
        <w:rPr>
          <w:rFonts w:hint="eastAsia" w:ascii="宋体" w:hAnsi="宋体" w:cs="宋体"/>
          <w:b/>
          <w:sz w:val="24"/>
          <w:szCs w:val="24"/>
        </w:rPr>
        <w:t>项目名称</w:t>
      </w:r>
      <w:r>
        <w:rPr>
          <w:rFonts w:hint="eastAsia" w:ascii="宋体" w:hAnsi="宋体" w:cs="宋体"/>
          <w:b/>
          <w:sz w:val="24"/>
          <w:szCs w:val="24"/>
        </w:rPr>
        <w:br w:type="textWrapping"/>
      </w:r>
      <w:r>
        <w:rPr>
          <w:rFonts w:hint="eastAsia" w:ascii="宋体" w:hAnsi="宋体"/>
          <w:b/>
          <w:sz w:val="24"/>
          <w:szCs w:val="24"/>
        </w:rPr>
        <w:t>（项目编号：）</w:t>
      </w: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cs="宋体"/>
          <w:b/>
          <w:sz w:val="84"/>
          <w:szCs w:val="84"/>
        </w:rPr>
      </w:pPr>
      <w:r>
        <w:rPr>
          <w:rFonts w:hint="eastAsia" w:ascii="宋体" w:hAnsi="宋体" w:cs="宋体"/>
          <w:b/>
          <w:sz w:val="84"/>
          <w:szCs w:val="84"/>
        </w:rPr>
        <w:t>投 标 文 件</w:t>
      </w:r>
    </w:p>
    <w:p>
      <w:pPr>
        <w:spacing w:line="360" w:lineRule="auto"/>
        <w:ind w:firstLine="413" w:firstLineChars="196"/>
        <w:rPr>
          <w:rFonts w:ascii="宋体" w:hAnsi="宋体" w:cs="宋体"/>
          <w:b/>
          <w:szCs w:val="28"/>
        </w:rPr>
      </w:pPr>
    </w:p>
    <w:p>
      <w:pPr>
        <w:spacing w:line="360" w:lineRule="auto"/>
        <w:ind w:firstLine="413" w:firstLineChars="196"/>
        <w:rPr>
          <w:rFonts w:ascii="宋体" w:hAnsi="宋体" w:cs="宋体"/>
          <w:b/>
          <w:szCs w:val="28"/>
        </w:rPr>
      </w:pPr>
    </w:p>
    <w:p>
      <w:pPr>
        <w:spacing w:line="360" w:lineRule="auto"/>
        <w:ind w:firstLine="413" w:firstLineChars="196"/>
        <w:rPr>
          <w:rFonts w:ascii="宋体" w:hAnsi="宋体" w:cs="宋体"/>
          <w:b/>
          <w:szCs w:val="28"/>
        </w:rPr>
      </w:pPr>
    </w:p>
    <w:p>
      <w:pPr>
        <w:spacing w:line="360" w:lineRule="auto"/>
        <w:ind w:firstLine="472" w:firstLineChars="196"/>
        <w:rPr>
          <w:rFonts w:ascii="宋体" w:hAnsi="宋体" w:cs="宋体"/>
          <w:b/>
          <w:sz w:val="24"/>
          <w:szCs w:val="24"/>
        </w:rPr>
      </w:pPr>
    </w:p>
    <w:p>
      <w:pPr>
        <w:spacing w:line="480" w:lineRule="auto"/>
        <w:ind w:firstLine="590" w:firstLineChars="245"/>
        <w:rPr>
          <w:rFonts w:ascii="宋体" w:hAnsi="宋体" w:cs="宋体"/>
          <w:b/>
          <w:sz w:val="24"/>
          <w:szCs w:val="24"/>
        </w:rPr>
      </w:pPr>
      <w:r>
        <w:rPr>
          <w:rFonts w:hint="eastAsia" w:ascii="宋体" w:hAnsi="宋体" w:cs="宋体"/>
          <w:b/>
          <w:sz w:val="24"/>
          <w:szCs w:val="24"/>
        </w:rPr>
        <w:t>投标文件内容：资格证明文件/报价文件</w:t>
      </w:r>
    </w:p>
    <w:p>
      <w:pPr>
        <w:spacing w:beforeLines="100" w:afterLines="100" w:line="480" w:lineRule="auto"/>
        <w:ind w:firstLine="590" w:firstLineChars="245"/>
        <w:jc w:val="left"/>
        <w:rPr>
          <w:rFonts w:ascii="宋体" w:hAnsi="宋体" w:cs="宋体"/>
          <w:b/>
          <w:sz w:val="24"/>
          <w:szCs w:val="24"/>
          <w:u w:val="thick"/>
        </w:rPr>
      </w:pPr>
      <w:r>
        <w:rPr>
          <w:rFonts w:hint="eastAsia" w:ascii="宋体" w:hAnsi="宋体" w:cs="宋体"/>
          <w:b/>
          <w:sz w:val="24"/>
          <w:szCs w:val="24"/>
        </w:rPr>
        <w:t>投标人名称：（加盖公章）</w:t>
      </w:r>
    </w:p>
    <w:p>
      <w:pPr>
        <w:spacing w:beforeLines="100" w:afterLines="100" w:line="480" w:lineRule="auto"/>
        <w:ind w:firstLine="590" w:firstLineChars="245"/>
        <w:jc w:val="left"/>
        <w:rPr>
          <w:rFonts w:ascii="宋体" w:hAnsi="宋体" w:cs="宋体"/>
          <w:b/>
          <w:sz w:val="24"/>
          <w:szCs w:val="24"/>
          <w:u w:val="thick"/>
        </w:rPr>
      </w:pPr>
      <w:r>
        <w:rPr>
          <w:rFonts w:hint="eastAsia" w:ascii="宋体" w:hAnsi="宋体" w:cs="宋体"/>
          <w:b/>
          <w:sz w:val="24"/>
          <w:szCs w:val="24"/>
        </w:rPr>
        <w:t>投标人地址：</w:t>
      </w:r>
    </w:p>
    <w:p>
      <w:pPr>
        <w:spacing w:beforeLines="100" w:afterLines="100" w:line="480" w:lineRule="auto"/>
        <w:ind w:firstLine="590" w:firstLineChars="245"/>
        <w:jc w:val="left"/>
        <w:rPr>
          <w:rFonts w:ascii="宋体" w:hAnsi="宋体" w:cs="宋体"/>
          <w:b/>
          <w:sz w:val="24"/>
          <w:szCs w:val="24"/>
          <w:u w:val="thick"/>
        </w:rPr>
      </w:pPr>
      <w:r>
        <w:rPr>
          <w:rFonts w:hint="eastAsia" w:ascii="宋体" w:hAnsi="宋体" w:cs="宋体"/>
          <w:b/>
          <w:sz w:val="24"/>
          <w:szCs w:val="24"/>
        </w:rPr>
        <w:t>联系电话：</w:t>
      </w:r>
    </w:p>
    <w:p>
      <w:pPr>
        <w:spacing w:beforeLines="100" w:afterLines="100" w:line="480" w:lineRule="auto"/>
        <w:ind w:firstLine="590" w:firstLineChars="245"/>
        <w:jc w:val="left"/>
        <w:rPr>
          <w:rFonts w:ascii="宋体" w:hAnsi="宋体" w:cs="宋体"/>
          <w:b/>
          <w:sz w:val="24"/>
          <w:szCs w:val="24"/>
          <w:u w:val="thick"/>
        </w:rPr>
      </w:pPr>
      <w:r>
        <w:rPr>
          <w:rFonts w:hint="eastAsia" w:ascii="宋体" w:hAnsi="宋体" w:cs="宋体"/>
          <w:b/>
          <w:sz w:val="24"/>
          <w:szCs w:val="24"/>
        </w:rPr>
        <w:t xml:space="preserve">启封时间： </w:t>
      </w:r>
      <w:r>
        <w:rPr>
          <w:rFonts w:hint="eastAsia" w:ascii="宋体" w:hAnsi="宋体" w:cs="宋体"/>
          <w:b/>
          <w:sz w:val="24"/>
          <w:szCs w:val="24"/>
          <w:u w:val="thick"/>
        </w:rPr>
        <w:t>在20    年  月  日  时  分之前不得启封</w:t>
      </w: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b/>
          <w:spacing w:val="20"/>
          <w:sz w:val="24"/>
          <w:szCs w:val="24"/>
        </w:rPr>
      </w:pPr>
    </w:p>
    <w:p>
      <w:pPr>
        <w:spacing w:line="360" w:lineRule="auto"/>
        <w:rPr>
          <w:rFonts w:ascii="宋体" w:hAnsi="宋体" w:cs="宋体"/>
          <w:b/>
          <w:sz w:val="24"/>
          <w:szCs w:val="24"/>
        </w:rPr>
      </w:pPr>
      <w:r>
        <w:rPr>
          <w:rFonts w:hint="eastAsia" w:ascii="宋体" w:hAnsi="宋体" w:cs="宋体"/>
          <w:b/>
          <w:spacing w:val="20"/>
          <w:sz w:val="24"/>
          <w:szCs w:val="24"/>
        </w:rPr>
        <w:t>格式二、</w:t>
      </w:r>
      <w:r>
        <w:rPr>
          <w:rFonts w:hint="eastAsia" w:ascii="宋体" w:hAnsi="宋体" w:cs="宋体"/>
          <w:b/>
          <w:sz w:val="24"/>
          <w:szCs w:val="24"/>
        </w:rPr>
        <w:t>正本/副本封面式样</w:t>
      </w:r>
    </w:p>
    <w:p>
      <w:pPr>
        <w:spacing w:line="360" w:lineRule="auto"/>
        <w:rPr>
          <w:rFonts w:ascii="宋体" w:hAnsi="宋体" w:cs="宋体"/>
          <w:b/>
          <w:sz w:val="24"/>
          <w:szCs w:val="24"/>
        </w:rPr>
      </w:pPr>
    </w:p>
    <w:p>
      <w:pPr>
        <w:spacing w:line="360" w:lineRule="auto"/>
        <w:jc w:val="right"/>
        <w:rPr>
          <w:rFonts w:ascii="宋体" w:hAnsi="宋体" w:cs="宋体"/>
          <w:b/>
          <w:sz w:val="24"/>
          <w:szCs w:val="24"/>
        </w:rPr>
      </w:pPr>
      <w:r>
        <w:rPr>
          <w:rFonts w:hint="eastAsia" w:ascii="宋体" w:hAnsi="宋体" w:cs="宋体"/>
          <w:b/>
          <w:sz w:val="24"/>
          <w:szCs w:val="24"/>
        </w:rPr>
        <w:t>（正本/副本）</w:t>
      </w:r>
    </w:p>
    <w:p>
      <w:pPr>
        <w:spacing w:line="360" w:lineRule="auto"/>
        <w:ind w:right="120"/>
        <w:rPr>
          <w:rFonts w:ascii="宋体" w:hAnsi="宋体" w:cs="宋体"/>
          <w:b/>
          <w:sz w:val="24"/>
          <w:szCs w:val="24"/>
        </w:rPr>
      </w:pPr>
    </w:p>
    <w:p>
      <w:pPr>
        <w:spacing w:line="360" w:lineRule="auto"/>
        <w:jc w:val="center"/>
        <w:rPr>
          <w:rFonts w:ascii="宋体" w:hAnsi="宋体" w:cs="宋体"/>
          <w:b/>
          <w:sz w:val="24"/>
          <w:szCs w:val="24"/>
        </w:rPr>
      </w:pPr>
      <w:r>
        <w:rPr>
          <w:rFonts w:hint="eastAsia" w:ascii="宋体" w:hAnsi="宋体" w:cs="宋体"/>
          <w:b/>
          <w:sz w:val="24"/>
          <w:szCs w:val="24"/>
        </w:rPr>
        <w:t>项目名称</w:t>
      </w:r>
      <w:r>
        <w:rPr>
          <w:rFonts w:hint="eastAsia" w:ascii="宋体" w:hAnsi="宋体" w:cs="宋体"/>
          <w:b/>
          <w:sz w:val="24"/>
          <w:szCs w:val="24"/>
        </w:rPr>
        <w:br w:type="textWrapping"/>
      </w:r>
      <w:r>
        <w:rPr>
          <w:rFonts w:hint="eastAsia" w:ascii="宋体" w:hAnsi="宋体"/>
          <w:b/>
          <w:sz w:val="24"/>
          <w:szCs w:val="24"/>
        </w:rPr>
        <w:t>（项目编号：）</w:t>
      </w:r>
    </w:p>
    <w:p>
      <w:pPr>
        <w:spacing w:line="360" w:lineRule="auto"/>
        <w:jc w:val="center"/>
        <w:rPr>
          <w:rFonts w:ascii="宋体" w:hAnsi="宋体"/>
          <w:b/>
          <w:sz w:val="24"/>
          <w:szCs w:val="24"/>
        </w:rPr>
      </w:pPr>
    </w:p>
    <w:p>
      <w:pPr>
        <w:spacing w:line="360" w:lineRule="auto"/>
        <w:jc w:val="center"/>
        <w:rPr>
          <w:rFonts w:ascii="宋体" w:hAnsi="宋体" w:cs="宋体"/>
          <w:b/>
          <w:bCs/>
          <w:sz w:val="32"/>
        </w:rPr>
      </w:pPr>
    </w:p>
    <w:p>
      <w:pPr>
        <w:spacing w:line="360" w:lineRule="auto"/>
        <w:jc w:val="center"/>
        <w:rPr>
          <w:rFonts w:ascii="宋体" w:hAnsi="宋体" w:cs="宋体"/>
          <w:b/>
          <w:bCs/>
          <w:sz w:val="84"/>
        </w:rPr>
      </w:pPr>
      <w:r>
        <w:rPr>
          <w:rFonts w:hint="eastAsia" w:ascii="宋体" w:hAnsi="宋体" w:cs="宋体"/>
          <w:b/>
          <w:bCs/>
          <w:sz w:val="84"/>
        </w:rPr>
        <w:t>投 标 文 件</w:t>
      </w:r>
    </w:p>
    <w:p>
      <w:pPr>
        <w:spacing w:line="360" w:lineRule="auto"/>
        <w:jc w:val="center"/>
        <w:rPr>
          <w:rFonts w:ascii="宋体" w:hAnsi="宋体" w:cs="宋体"/>
          <w:b/>
          <w:sz w:val="44"/>
          <w:szCs w:val="44"/>
        </w:rPr>
      </w:pPr>
      <w:r>
        <w:rPr>
          <w:rFonts w:hint="eastAsia" w:ascii="宋体" w:hAnsi="宋体" w:cs="宋体"/>
          <w:b/>
          <w:sz w:val="44"/>
          <w:szCs w:val="44"/>
        </w:rPr>
        <w:t>资格证明文件/报价文件</w:t>
      </w:r>
    </w:p>
    <w:p>
      <w:pPr>
        <w:spacing w:line="360" w:lineRule="auto"/>
        <w:rPr>
          <w:rFonts w:ascii="宋体" w:hAnsi="宋体" w:cs="宋体"/>
          <w:sz w:val="24"/>
          <w:u w:val="single"/>
        </w:rPr>
      </w:pPr>
    </w:p>
    <w:p>
      <w:pPr>
        <w:spacing w:line="360" w:lineRule="auto"/>
        <w:ind w:firstLine="3120" w:firstLineChars="1300"/>
        <w:rPr>
          <w:rFonts w:ascii="宋体" w:hAnsi="宋体" w:cs="宋体"/>
          <w:sz w:val="24"/>
          <w:u w:val="single"/>
        </w:rPr>
      </w:pPr>
    </w:p>
    <w:p>
      <w:pPr>
        <w:tabs>
          <w:tab w:val="left" w:pos="7980"/>
        </w:tabs>
        <w:spacing w:line="500" w:lineRule="exact"/>
        <w:rPr>
          <w:rFonts w:ascii="宋体" w:hAnsi="宋体" w:cs="宋体"/>
          <w:b/>
          <w:szCs w:val="28"/>
        </w:rPr>
      </w:pPr>
    </w:p>
    <w:p>
      <w:pPr>
        <w:tabs>
          <w:tab w:val="left" w:pos="7980"/>
        </w:tabs>
        <w:spacing w:line="500" w:lineRule="exact"/>
        <w:rPr>
          <w:rFonts w:ascii="宋体" w:hAnsi="宋体" w:cs="宋体"/>
          <w:b/>
          <w:szCs w:val="28"/>
        </w:rPr>
      </w:pPr>
    </w:p>
    <w:p>
      <w:pPr>
        <w:tabs>
          <w:tab w:val="left" w:pos="7980"/>
        </w:tabs>
        <w:spacing w:line="500" w:lineRule="exact"/>
        <w:rPr>
          <w:rFonts w:ascii="宋体" w:hAnsi="宋体" w:cs="宋体"/>
          <w:b/>
          <w:sz w:val="24"/>
          <w:szCs w:val="24"/>
          <w:u w:val="single"/>
        </w:rPr>
      </w:pPr>
    </w:p>
    <w:p>
      <w:pPr>
        <w:tabs>
          <w:tab w:val="left" w:pos="7980"/>
        </w:tabs>
        <w:spacing w:line="480" w:lineRule="auto"/>
        <w:ind w:firstLine="711" w:firstLineChars="295"/>
        <w:rPr>
          <w:rFonts w:ascii="宋体" w:hAnsi="宋体" w:cs="宋体"/>
          <w:b/>
          <w:sz w:val="24"/>
          <w:szCs w:val="24"/>
          <w:u w:val="thick"/>
        </w:rPr>
      </w:pPr>
      <w:r>
        <w:rPr>
          <w:rFonts w:hint="eastAsia" w:ascii="宋体" w:hAnsi="宋体" w:cs="宋体"/>
          <w:b/>
          <w:sz w:val="24"/>
          <w:szCs w:val="24"/>
        </w:rPr>
        <w:t>投标人名称：（加盖公章）</w:t>
      </w:r>
    </w:p>
    <w:p>
      <w:pPr>
        <w:tabs>
          <w:tab w:val="left" w:pos="7980"/>
        </w:tabs>
        <w:spacing w:line="480" w:lineRule="auto"/>
        <w:ind w:firstLine="711" w:firstLineChars="295"/>
        <w:rPr>
          <w:rFonts w:ascii="宋体" w:hAnsi="宋体" w:cs="宋体"/>
          <w:b/>
          <w:sz w:val="24"/>
          <w:szCs w:val="24"/>
          <w:u w:val="thick"/>
        </w:rPr>
      </w:pPr>
      <w:r>
        <w:rPr>
          <w:rFonts w:hint="eastAsia" w:ascii="宋体" w:hAnsi="宋体" w:cs="宋体"/>
          <w:b/>
          <w:sz w:val="24"/>
          <w:szCs w:val="24"/>
        </w:rPr>
        <w:t xml:space="preserve">投标人地址：邮编： </w:t>
      </w:r>
    </w:p>
    <w:p>
      <w:pPr>
        <w:tabs>
          <w:tab w:val="left" w:pos="7980"/>
        </w:tabs>
        <w:spacing w:line="480" w:lineRule="auto"/>
        <w:ind w:firstLine="711" w:firstLineChars="295"/>
        <w:rPr>
          <w:rFonts w:ascii="宋体" w:hAnsi="宋体" w:cs="宋体"/>
          <w:b/>
          <w:sz w:val="24"/>
          <w:szCs w:val="24"/>
          <w:u w:val="thick"/>
        </w:rPr>
      </w:pPr>
      <w:r>
        <w:rPr>
          <w:rFonts w:hint="eastAsia" w:ascii="宋体" w:hAnsi="宋体" w:cs="宋体"/>
          <w:b/>
          <w:sz w:val="24"/>
          <w:szCs w:val="24"/>
        </w:rPr>
        <w:t>日期：</w:t>
      </w:r>
      <w:r>
        <w:rPr>
          <w:rFonts w:hint="eastAsia" w:ascii="宋体" w:hAnsi="宋体" w:cs="宋体"/>
          <w:b/>
          <w:sz w:val="24"/>
          <w:szCs w:val="24"/>
          <w:u w:val="thick"/>
        </w:rPr>
        <w:t xml:space="preserve">在20    年  月  日 </w:t>
      </w:r>
    </w:p>
    <w:p>
      <w:pPr>
        <w:tabs>
          <w:tab w:val="left" w:pos="7980"/>
        </w:tabs>
        <w:spacing w:line="480" w:lineRule="auto"/>
        <w:rPr>
          <w:rFonts w:ascii="宋体" w:hAnsi="宋体" w:cs="宋体"/>
          <w:b/>
          <w:sz w:val="24"/>
          <w:szCs w:val="24"/>
          <w:u w:val="thick"/>
        </w:rPr>
      </w:pPr>
    </w:p>
    <w:p>
      <w:pPr>
        <w:spacing w:line="360" w:lineRule="auto"/>
        <w:rPr>
          <w:rFonts w:ascii="宋体" w:hAnsi="宋体" w:cs="宋体"/>
          <w:b/>
          <w:spacing w:val="20"/>
        </w:rPr>
      </w:pPr>
    </w:p>
    <w:p>
      <w:pPr>
        <w:spacing w:line="360" w:lineRule="auto"/>
        <w:rPr>
          <w:rFonts w:ascii="宋体" w:hAnsi="宋体" w:cs="宋体"/>
          <w:b/>
          <w:spacing w:val="20"/>
        </w:rPr>
      </w:pPr>
    </w:p>
    <w:p>
      <w:pPr>
        <w:spacing w:line="360" w:lineRule="auto"/>
        <w:rPr>
          <w:rFonts w:ascii="宋体" w:hAnsi="宋体" w:cs="宋体"/>
          <w:b/>
          <w:spacing w:val="20"/>
        </w:rPr>
      </w:pPr>
    </w:p>
    <w:p>
      <w:pPr>
        <w:spacing w:line="360" w:lineRule="auto"/>
        <w:rPr>
          <w:rFonts w:ascii="宋体" w:hAnsi="宋体" w:cs="宋体"/>
          <w:b/>
          <w:spacing w:val="20"/>
        </w:rPr>
      </w:pPr>
    </w:p>
    <w:p>
      <w:pPr>
        <w:spacing w:line="360" w:lineRule="auto"/>
        <w:rPr>
          <w:rFonts w:ascii="宋体" w:hAnsi="宋体" w:cs="宋体"/>
          <w:b/>
          <w:spacing w:val="20"/>
        </w:rPr>
      </w:pPr>
    </w:p>
    <w:p>
      <w:pPr>
        <w:spacing w:line="360" w:lineRule="auto"/>
        <w:rPr>
          <w:rFonts w:ascii="宋体" w:hAnsi="宋体" w:cs="宋体"/>
          <w:b/>
          <w:spacing w:val="20"/>
          <w:sz w:val="24"/>
          <w:szCs w:val="24"/>
        </w:rPr>
      </w:pPr>
    </w:p>
    <w:p>
      <w:pPr>
        <w:spacing w:line="360" w:lineRule="auto"/>
        <w:rPr>
          <w:rFonts w:ascii="宋体" w:hAnsi="宋体" w:cs="宋体"/>
          <w:b/>
          <w:sz w:val="24"/>
          <w:szCs w:val="24"/>
        </w:rPr>
      </w:pPr>
      <w:r>
        <w:rPr>
          <w:rFonts w:ascii="宋体" w:hAnsi="宋体" w:cs="宋体"/>
          <w:b/>
          <w:spacing w:val="20"/>
          <w:sz w:val="24"/>
          <w:szCs w:val="24"/>
        </w:rPr>
        <w:br w:type="page"/>
      </w:r>
      <w:bookmarkStart w:id="6" w:name="_Toc493530212"/>
      <w:r>
        <w:rPr>
          <w:rFonts w:hint="eastAsia" w:ascii="宋体" w:hAnsi="宋体" w:cs="宋体"/>
          <w:b/>
          <w:spacing w:val="20"/>
          <w:sz w:val="24"/>
          <w:szCs w:val="24"/>
        </w:rPr>
        <w:t>格式三、</w:t>
      </w:r>
      <w:r>
        <w:rPr>
          <w:rFonts w:hint="eastAsia" w:ascii="宋体" w:hAnsi="宋体" w:cs="宋体"/>
          <w:b/>
          <w:sz w:val="24"/>
          <w:szCs w:val="24"/>
        </w:rPr>
        <w:t>附件部分</w:t>
      </w:r>
    </w:p>
    <w:p>
      <w:pPr>
        <w:pStyle w:val="9"/>
        <w:snapToGrid w:val="0"/>
        <w:spacing w:line="440" w:lineRule="atLeast"/>
        <w:ind w:firstLine="440"/>
        <w:outlineLvl w:val="0"/>
        <w:rPr>
          <w:rFonts w:hAnsi="宋体" w:eastAsia="宋体" w:cs="Calibri"/>
          <w:sz w:val="21"/>
          <w:szCs w:val="21"/>
        </w:rPr>
      </w:pPr>
      <w:r>
        <w:rPr>
          <w:rFonts w:hint="eastAsia" w:hAnsi="宋体" w:eastAsia="宋体" w:cs="Calibri"/>
          <w:sz w:val="21"/>
          <w:szCs w:val="21"/>
        </w:rPr>
        <w:t xml:space="preserve">附件一                                 </w:t>
      </w:r>
    </w:p>
    <w:p>
      <w:pPr>
        <w:pStyle w:val="9"/>
        <w:snapToGrid w:val="0"/>
        <w:spacing w:line="440" w:lineRule="atLeast"/>
        <w:jc w:val="center"/>
        <w:rPr>
          <w:rFonts w:hAnsi="宋体" w:eastAsia="宋体"/>
          <w:b/>
          <w:bCs/>
          <w:sz w:val="21"/>
          <w:szCs w:val="21"/>
        </w:rPr>
      </w:pPr>
      <w:r>
        <w:rPr>
          <w:rFonts w:hint="eastAsia" w:hAnsi="宋体" w:eastAsia="宋体"/>
          <w:b/>
          <w:bCs/>
          <w:sz w:val="21"/>
          <w:szCs w:val="21"/>
        </w:rPr>
        <w:t>报价一览表</w:t>
      </w:r>
      <w:bookmarkEnd w:id="6"/>
    </w:p>
    <w:p>
      <w:pPr>
        <w:pStyle w:val="9"/>
        <w:snapToGrid w:val="0"/>
        <w:spacing w:line="440" w:lineRule="atLeast"/>
        <w:jc w:val="center"/>
        <w:rPr>
          <w:rFonts w:hAnsi="宋体" w:eastAsia="宋体"/>
          <w:b/>
          <w:bCs/>
          <w:sz w:val="21"/>
          <w:szCs w:val="21"/>
        </w:rPr>
      </w:pPr>
    </w:p>
    <w:p>
      <w:pPr>
        <w:pStyle w:val="9"/>
        <w:spacing w:line="460" w:lineRule="exact"/>
        <w:rPr>
          <w:rFonts w:hAnsi="宋体" w:eastAsia="宋体" w:cs="Calibri"/>
          <w:sz w:val="21"/>
          <w:szCs w:val="21"/>
        </w:rPr>
      </w:pPr>
      <w:r>
        <w:rPr>
          <w:rFonts w:hint="eastAsia" w:hAnsi="宋体" w:eastAsia="宋体" w:cs="Calibri"/>
          <w:sz w:val="21"/>
          <w:szCs w:val="21"/>
        </w:rPr>
        <w:t>项目名称：                                 采购编号：                       单位：元人民币</w:t>
      </w:r>
    </w:p>
    <w:tbl>
      <w:tblPr>
        <w:tblStyle w:val="23"/>
        <w:tblW w:w="95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3261" w:type="dxa"/>
            <w:tcBorders>
              <w:top w:val="single" w:color="auto" w:sz="4" w:space="0"/>
              <w:left w:val="single" w:color="auto" w:sz="4" w:space="0"/>
              <w:bottom w:val="single" w:color="auto" w:sz="4" w:space="0"/>
              <w:right w:val="single" w:color="auto" w:sz="4" w:space="0"/>
            </w:tcBorders>
            <w:vAlign w:val="center"/>
          </w:tcPr>
          <w:p>
            <w:pPr>
              <w:pStyle w:val="9"/>
              <w:ind w:firstLine="442"/>
              <w:jc w:val="center"/>
              <w:rPr>
                <w:rFonts w:hAnsi="宋体" w:eastAsia="宋体" w:cs="Calibri"/>
                <w:sz w:val="21"/>
                <w:szCs w:val="21"/>
              </w:rPr>
            </w:pPr>
            <w:r>
              <w:rPr>
                <w:rFonts w:hint="eastAsia" w:hAnsi="宋体" w:eastAsia="宋体" w:cs="Calibri"/>
                <w:sz w:val="21"/>
                <w:szCs w:val="21"/>
              </w:rPr>
              <w:t>项目名称</w:t>
            </w:r>
          </w:p>
        </w:tc>
        <w:tc>
          <w:tcPr>
            <w:tcW w:w="628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eastAsia="宋体" w:cs="Calibri"/>
                <w:sz w:val="21"/>
                <w:szCs w:val="21"/>
              </w:rPr>
            </w:pPr>
            <w:r>
              <w:rPr>
                <w:rFonts w:hint="eastAsia" w:hAnsi="宋体" w:eastAsia="宋体" w:cs="Calibri"/>
                <w:sz w:val="21"/>
                <w:szCs w:val="21"/>
              </w:rPr>
              <w:t>投标价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0" w:hRule="atLeast"/>
        </w:trPr>
        <w:tc>
          <w:tcPr>
            <w:tcW w:w="3261"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eastAsia="宋体" w:cs="Calibri"/>
                <w:kern w:val="0"/>
                <w:sz w:val="21"/>
                <w:szCs w:val="21"/>
              </w:rPr>
            </w:pPr>
            <w:r>
              <w:rPr>
                <w:rFonts w:hint="eastAsia" w:hAnsi="宋体" w:eastAsia="宋体" w:cs="Calibri"/>
                <w:sz w:val="21"/>
                <w:szCs w:val="21"/>
              </w:rPr>
              <w:t>舟山市第三次全国国土调查耕地资源质量分类成果汇总项目</w:t>
            </w:r>
          </w:p>
        </w:tc>
        <w:tc>
          <w:tcPr>
            <w:tcW w:w="6282" w:type="dxa"/>
            <w:tcBorders>
              <w:top w:val="single" w:color="auto" w:sz="4" w:space="0"/>
              <w:left w:val="single" w:color="auto" w:sz="4" w:space="0"/>
              <w:bottom w:val="single" w:color="auto" w:sz="4" w:space="0"/>
              <w:right w:val="single" w:color="auto" w:sz="4" w:space="0"/>
            </w:tcBorders>
            <w:vAlign w:val="center"/>
          </w:tcPr>
          <w:p>
            <w:pPr>
              <w:pStyle w:val="9"/>
              <w:rPr>
                <w:rFonts w:hAnsi="宋体" w:eastAsia="宋体" w:cs="Calibri"/>
                <w:sz w:val="21"/>
                <w:szCs w:val="21"/>
              </w:rPr>
            </w:pPr>
            <w:r>
              <w:rPr>
                <w:rFonts w:hint="eastAsia" w:hAnsi="宋体" w:eastAsia="宋体" w:cs="Calibri"/>
                <w:sz w:val="21"/>
                <w:szCs w:val="21"/>
              </w:rPr>
              <w:t>大写：         元</w:t>
            </w:r>
          </w:p>
          <w:p>
            <w:pPr>
              <w:widowControl/>
              <w:jc w:val="left"/>
              <w:rPr>
                <w:rFonts w:ascii="宋体" w:hAnsi="宋体" w:cs="Calibri"/>
                <w:kern w:val="0"/>
                <w:szCs w:val="21"/>
              </w:rPr>
            </w:pPr>
            <w:r>
              <w:rPr>
                <w:rFonts w:hint="eastAsia" w:ascii="宋体" w:hAnsi="宋体" w:cs="Calibri"/>
                <w:kern w:val="0"/>
                <w:szCs w:val="21"/>
              </w:rPr>
              <w:t xml:space="preserve">小写：         </w:t>
            </w:r>
            <w:r>
              <w:rPr>
                <w:rFonts w:hint="eastAsia" w:hAnsi="宋体" w:cs="Calibri"/>
                <w:szCs w:val="21"/>
              </w:rPr>
              <w:t>元</w:t>
            </w:r>
          </w:p>
        </w:tc>
      </w:tr>
    </w:tbl>
    <w:p>
      <w:pPr>
        <w:spacing w:line="460" w:lineRule="exact"/>
        <w:rPr>
          <w:rFonts w:ascii="宋体" w:hAnsi="宋体" w:cs="Calibri"/>
          <w:kern w:val="0"/>
          <w:szCs w:val="21"/>
        </w:rPr>
      </w:pPr>
      <w:r>
        <w:rPr>
          <w:rFonts w:hint="eastAsia" w:ascii="宋体" w:hAnsi="宋体" w:cs="Calibri"/>
          <w:kern w:val="0"/>
          <w:szCs w:val="21"/>
        </w:rPr>
        <w:t>说明：</w:t>
      </w:r>
    </w:p>
    <w:p>
      <w:pPr>
        <w:spacing w:line="460" w:lineRule="atLeast"/>
        <w:rPr>
          <w:rFonts w:ascii="宋体" w:hAnsi="宋体" w:cs="Calibri"/>
          <w:kern w:val="0"/>
          <w:szCs w:val="21"/>
        </w:rPr>
      </w:pPr>
      <w:r>
        <w:rPr>
          <w:rFonts w:hint="eastAsia" w:ascii="宋体" w:hAnsi="宋体" w:cs="Calibri"/>
          <w:kern w:val="0"/>
          <w:szCs w:val="21"/>
        </w:rPr>
        <w:t xml:space="preserve">▲报价一览表中报价为符合采购文件要求的项目投标报价，包含所有需要的费用。 </w:t>
      </w:r>
    </w:p>
    <w:p>
      <w:pPr>
        <w:spacing w:line="440" w:lineRule="atLeast"/>
        <w:rPr>
          <w:rFonts w:ascii="宋体" w:hAnsi="宋体" w:cs="Calibri"/>
          <w:kern w:val="0"/>
          <w:szCs w:val="21"/>
        </w:rPr>
      </w:pPr>
      <w:r>
        <w:rPr>
          <w:rFonts w:hint="eastAsia" w:ascii="宋体" w:hAnsi="宋体" w:cs="Calibri"/>
          <w:kern w:val="0"/>
          <w:szCs w:val="21"/>
        </w:rPr>
        <w:t>▲不提供此表格的将视为没有实质性响应投标文件。</w:t>
      </w:r>
    </w:p>
    <w:p>
      <w:pPr>
        <w:spacing w:line="460" w:lineRule="exact"/>
        <w:rPr>
          <w:rFonts w:ascii="宋体" w:hAnsi="宋体" w:cs="Calibri"/>
          <w:kern w:val="0"/>
          <w:szCs w:val="21"/>
        </w:rPr>
      </w:pPr>
    </w:p>
    <w:p>
      <w:pPr>
        <w:spacing w:line="460" w:lineRule="exact"/>
        <w:rPr>
          <w:rFonts w:ascii="宋体" w:hAnsi="宋体" w:cs="Calibri"/>
          <w:kern w:val="0"/>
          <w:szCs w:val="21"/>
        </w:rPr>
      </w:pPr>
    </w:p>
    <w:p>
      <w:pPr>
        <w:spacing w:line="460" w:lineRule="exact"/>
        <w:rPr>
          <w:rFonts w:ascii="宋体" w:hAnsi="宋体" w:cs="Calibri"/>
          <w:kern w:val="0"/>
          <w:szCs w:val="21"/>
        </w:rPr>
      </w:pPr>
      <w:r>
        <w:rPr>
          <w:rFonts w:hint="eastAsia" w:ascii="宋体" w:hAnsi="宋体" w:cs="Calibri"/>
          <w:kern w:val="0"/>
          <w:szCs w:val="21"/>
        </w:rPr>
        <w:t>供应商全称（盖章）：</w:t>
      </w:r>
    </w:p>
    <w:p>
      <w:pPr>
        <w:spacing w:line="460" w:lineRule="exact"/>
        <w:rPr>
          <w:rFonts w:ascii="宋体" w:hAnsi="宋体" w:cs="Calibri"/>
          <w:kern w:val="0"/>
          <w:szCs w:val="21"/>
        </w:rPr>
      </w:pPr>
      <w:r>
        <w:rPr>
          <w:rFonts w:hint="eastAsia" w:ascii="宋体" w:hAnsi="宋体" w:cs="Calibri"/>
          <w:kern w:val="0"/>
          <w:szCs w:val="21"/>
        </w:rPr>
        <w:t>法定代表人或授权代表（签字或盖章）：</w:t>
      </w:r>
    </w:p>
    <w:p>
      <w:pPr>
        <w:spacing w:line="460" w:lineRule="exact"/>
        <w:rPr>
          <w:rFonts w:ascii="宋体" w:hAnsi="宋体" w:cs="Calibri"/>
          <w:kern w:val="0"/>
          <w:szCs w:val="21"/>
        </w:rPr>
        <w:sectPr>
          <w:pgSz w:w="11907" w:h="16840"/>
          <w:pgMar w:top="1440" w:right="924" w:bottom="1440" w:left="1157" w:header="720" w:footer="720" w:gutter="0"/>
          <w:cols w:space="720" w:num="1"/>
        </w:sectPr>
      </w:pPr>
      <w:r>
        <w:rPr>
          <w:rFonts w:hint="eastAsia" w:ascii="宋体" w:hAnsi="宋体" w:cs="Calibri"/>
          <w:kern w:val="0"/>
          <w:szCs w:val="21"/>
        </w:rPr>
        <w:t>日期：</w:t>
      </w:r>
    </w:p>
    <w:p>
      <w:pPr>
        <w:pStyle w:val="9"/>
        <w:snapToGrid w:val="0"/>
        <w:spacing w:line="460" w:lineRule="atLeast"/>
        <w:rPr>
          <w:rFonts w:hAnsi="宋体" w:eastAsia="宋体" w:cs="Calibri"/>
          <w:sz w:val="21"/>
          <w:szCs w:val="21"/>
        </w:rPr>
      </w:pPr>
      <w:r>
        <w:rPr>
          <w:rFonts w:hint="eastAsia" w:hAnsi="宋体" w:eastAsia="宋体" w:cs="Calibri"/>
          <w:sz w:val="21"/>
          <w:szCs w:val="21"/>
        </w:rPr>
        <w:t>附件二</w:t>
      </w:r>
    </w:p>
    <w:p>
      <w:pPr>
        <w:pStyle w:val="9"/>
        <w:snapToGrid w:val="0"/>
        <w:spacing w:line="440" w:lineRule="atLeast"/>
        <w:jc w:val="center"/>
        <w:rPr>
          <w:rFonts w:hAnsi="宋体" w:eastAsia="宋体"/>
          <w:b/>
          <w:bCs/>
          <w:sz w:val="21"/>
          <w:szCs w:val="21"/>
        </w:rPr>
      </w:pPr>
      <w:r>
        <w:rPr>
          <w:rFonts w:hint="eastAsia" w:hAnsi="宋体" w:eastAsia="宋体"/>
          <w:b/>
          <w:bCs/>
          <w:sz w:val="21"/>
          <w:szCs w:val="21"/>
        </w:rPr>
        <w:t>投  标  函</w:t>
      </w:r>
    </w:p>
    <w:p>
      <w:pPr>
        <w:pStyle w:val="9"/>
        <w:snapToGrid w:val="0"/>
        <w:spacing w:line="460" w:lineRule="atLeast"/>
        <w:rPr>
          <w:rFonts w:hAnsi="宋体" w:eastAsia="宋体" w:cs="Calibri"/>
          <w:sz w:val="21"/>
          <w:szCs w:val="21"/>
        </w:rPr>
      </w:pPr>
    </w:p>
    <w:p>
      <w:pPr>
        <w:pStyle w:val="9"/>
        <w:snapToGrid w:val="0"/>
        <w:spacing w:line="460" w:lineRule="atLeast"/>
        <w:rPr>
          <w:rFonts w:hAnsi="宋体" w:eastAsia="宋体" w:cs="Calibri"/>
          <w:sz w:val="21"/>
          <w:szCs w:val="21"/>
        </w:rPr>
      </w:pPr>
      <w:r>
        <w:rPr>
          <w:rFonts w:hint="eastAsia" w:hAnsi="宋体" w:eastAsia="宋体" w:cs="Calibri"/>
          <w:sz w:val="21"/>
          <w:szCs w:val="21"/>
        </w:rPr>
        <w:t>舟山市自然资源和规划局</w:t>
      </w:r>
    </w:p>
    <w:p>
      <w:pPr>
        <w:pStyle w:val="9"/>
        <w:snapToGrid w:val="0"/>
        <w:spacing w:line="460" w:lineRule="atLeast"/>
        <w:rPr>
          <w:rFonts w:hAnsi="宋体" w:eastAsia="宋体" w:cs="Calibri"/>
          <w:sz w:val="21"/>
          <w:szCs w:val="21"/>
        </w:rPr>
      </w:pPr>
      <w:r>
        <w:rPr>
          <w:rFonts w:hint="eastAsia" w:hAnsi="宋体" w:eastAsia="宋体" w:cs="Calibri"/>
          <w:sz w:val="21"/>
          <w:szCs w:val="21"/>
        </w:rPr>
        <w:t>舟山天平工程管理有限公司：</w:t>
      </w:r>
    </w:p>
    <w:p>
      <w:pPr>
        <w:autoSpaceDE w:val="0"/>
        <w:autoSpaceDN w:val="0"/>
        <w:adjustRightInd w:val="0"/>
        <w:snapToGrid w:val="0"/>
        <w:spacing w:line="480" w:lineRule="atLeast"/>
        <w:ind w:firstLine="630" w:firstLineChars="300"/>
        <w:rPr>
          <w:rFonts w:ascii="宋体" w:hAnsi="宋体" w:cs="Calibri"/>
          <w:kern w:val="0"/>
          <w:szCs w:val="21"/>
        </w:rPr>
      </w:pPr>
      <w:r>
        <w:rPr>
          <w:rFonts w:hint="eastAsia" w:ascii="宋体" w:hAnsi="宋体" w:cs="Calibri"/>
          <w:kern w:val="0"/>
          <w:szCs w:val="21"/>
        </w:rPr>
        <w:t xml:space="preserve">                    （供应商全称）授权               （授权代表名称）         （职务、职称）为授权代表，参加贵方组织的               （招标项目名称）（括号内填投标编号）       招标的有关活动，并对该项目进行投标。为此：    </w:t>
      </w:r>
    </w:p>
    <w:p>
      <w:pPr>
        <w:tabs>
          <w:tab w:val="left" w:pos="803"/>
        </w:tabs>
        <w:autoSpaceDE w:val="0"/>
        <w:autoSpaceDN w:val="0"/>
        <w:adjustRightInd w:val="0"/>
        <w:snapToGrid w:val="0"/>
        <w:spacing w:line="480" w:lineRule="atLeast"/>
        <w:ind w:left="443"/>
        <w:rPr>
          <w:rFonts w:ascii="宋体" w:hAnsi="宋体" w:cs="Calibri"/>
          <w:kern w:val="0"/>
          <w:szCs w:val="21"/>
        </w:rPr>
      </w:pPr>
      <w:r>
        <w:rPr>
          <w:rFonts w:hint="eastAsia" w:ascii="宋体" w:hAnsi="宋体" w:cs="Calibri"/>
          <w:kern w:val="0"/>
          <w:szCs w:val="21"/>
        </w:rPr>
        <w:t>1、提供投标文件规定的全部响应文件：</w:t>
      </w:r>
    </w:p>
    <w:p>
      <w:pPr>
        <w:autoSpaceDE w:val="0"/>
        <w:autoSpaceDN w:val="0"/>
        <w:adjustRightInd w:val="0"/>
        <w:snapToGrid w:val="0"/>
        <w:spacing w:line="480" w:lineRule="atLeast"/>
        <w:ind w:firstLine="630" w:firstLineChars="300"/>
        <w:rPr>
          <w:rFonts w:ascii="宋体" w:hAnsi="宋体" w:cs="Calibri"/>
          <w:kern w:val="0"/>
          <w:szCs w:val="21"/>
        </w:rPr>
      </w:pPr>
      <w:r>
        <w:rPr>
          <w:rFonts w:hint="eastAsia" w:ascii="宋体" w:hAnsi="宋体" w:cs="Calibri"/>
          <w:kern w:val="0"/>
          <w:szCs w:val="21"/>
        </w:rPr>
        <w:t>响应文件正本一份，副本二份。</w:t>
      </w:r>
    </w:p>
    <w:p>
      <w:pPr>
        <w:autoSpaceDE w:val="0"/>
        <w:autoSpaceDN w:val="0"/>
        <w:adjustRightInd w:val="0"/>
        <w:snapToGrid w:val="0"/>
        <w:spacing w:line="480" w:lineRule="atLeast"/>
        <w:ind w:firstLine="450"/>
        <w:rPr>
          <w:rFonts w:ascii="宋体" w:hAnsi="宋体" w:cs="Calibri"/>
          <w:kern w:val="0"/>
          <w:szCs w:val="21"/>
        </w:rPr>
      </w:pPr>
      <w:r>
        <w:rPr>
          <w:rFonts w:hint="eastAsia" w:ascii="宋体" w:hAnsi="宋体" w:cs="Calibri"/>
          <w:kern w:val="0"/>
          <w:szCs w:val="21"/>
        </w:rPr>
        <w:t>2、我方承诺如我方中标，根据投标文件要求按期完工。</w:t>
      </w:r>
    </w:p>
    <w:p>
      <w:pPr>
        <w:autoSpaceDE w:val="0"/>
        <w:autoSpaceDN w:val="0"/>
        <w:adjustRightInd w:val="0"/>
        <w:snapToGrid w:val="0"/>
        <w:spacing w:line="480" w:lineRule="atLeast"/>
        <w:ind w:firstLine="450"/>
        <w:rPr>
          <w:rFonts w:ascii="宋体" w:hAnsi="宋体" w:cs="Calibri"/>
          <w:kern w:val="0"/>
          <w:szCs w:val="21"/>
        </w:rPr>
      </w:pPr>
      <w:r>
        <w:rPr>
          <w:rFonts w:hint="eastAsia" w:ascii="宋体" w:hAnsi="宋体" w:cs="Calibri"/>
          <w:kern w:val="0"/>
          <w:szCs w:val="21"/>
        </w:rPr>
        <w:t>3、保证遵守投标文件中的有关规定和收费标准。</w:t>
      </w:r>
    </w:p>
    <w:p>
      <w:pPr>
        <w:autoSpaceDE w:val="0"/>
        <w:autoSpaceDN w:val="0"/>
        <w:adjustRightInd w:val="0"/>
        <w:snapToGrid w:val="0"/>
        <w:spacing w:line="480" w:lineRule="atLeast"/>
        <w:ind w:firstLine="465"/>
        <w:rPr>
          <w:rFonts w:ascii="宋体" w:hAnsi="宋体" w:cs="Calibri"/>
          <w:kern w:val="0"/>
          <w:szCs w:val="21"/>
        </w:rPr>
      </w:pPr>
      <w:r>
        <w:rPr>
          <w:rFonts w:hint="eastAsia" w:ascii="宋体" w:hAnsi="宋体" w:cs="Calibri"/>
          <w:kern w:val="0"/>
          <w:szCs w:val="21"/>
        </w:rPr>
        <w:t>4、保证忠实地执行采购人、成交供应商双方所签的合同，并承担合同规定的责任义务。</w:t>
      </w:r>
    </w:p>
    <w:p>
      <w:pPr>
        <w:autoSpaceDE w:val="0"/>
        <w:autoSpaceDN w:val="0"/>
        <w:adjustRightInd w:val="0"/>
        <w:snapToGrid w:val="0"/>
        <w:spacing w:line="480" w:lineRule="atLeast"/>
        <w:ind w:firstLine="465"/>
        <w:rPr>
          <w:rFonts w:ascii="宋体" w:hAnsi="宋体" w:cs="Calibri"/>
          <w:kern w:val="0"/>
          <w:szCs w:val="21"/>
        </w:rPr>
      </w:pPr>
      <w:r>
        <w:rPr>
          <w:rFonts w:hint="eastAsia" w:ascii="宋体" w:hAnsi="宋体" w:cs="Calibri"/>
          <w:kern w:val="0"/>
          <w:szCs w:val="21"/>
        </w:rPr>
        <w:t>5、供应商已详细审查全部投标文件，包括投标文件补充文件（如有）。我方完全理解并同意放弃对这方面有不明及误解的权力。如果投标文件有相互矛盾之处，我方同意按采购人的理解处理。</w:t>
      </w:r>
    </w:p>
    <w:p>
      <w:pPr>
        <w:autoSpaceDE w:val="0"/>
        <w:autoSpaceDN w:val="0"/>
        <w:adjustRightInd w:val="0"/>
        <w:snapToGrid w:val="0"/>
        <w:spacing w:line="480" w:lineRule="atLeast"/>
        <w:ind w:firstLine="450"/>
        <w:rPr>
          <w:rFonts w:ascii="宋体" w:hAnsi="宋体" w:cs="Calibri"/>
          <w:kern w:val="0"/>
          <w:szCs w:val="21"/>
        </w:rPr>
      </w:pPr>
      <w:r>
        <w:rPr>
          <w:rFonts w:hint="eastAsia" w:ascii="宋体" w:hAnsi="宋体" w:cs="Calibri"/>
          <w:kern w:val="0"/>
          <w:szCs w:val="21"/>
        </w:rPr>
        <w:t>6、愿意向贵方提供任何与该项投标有关的数据、情况和技术资料，完全理解贵方不一定接受最低价的投标或收到的任何投标。</w:t>
      </w:r>
    </w:p>
    <w:p>
      <w:pPr>
        <w:autoSpaceDE w:val="0"/>
        <w:autoSpaceDN w:val="0"/>
        <w:adjustRightInd w:val="0"/>
        <w:snapToGrid w:val="0"/>
        <w:spacing w:line="480" w:lineRule="atLeast"/>
        <w:ind w:firstLine="450"/>
        <w:rPr>
          <w:rFonts w:ascii="宋体" w:hAnsi="宋体" w:cs="Calibri"/>
          <w:kern w:val="0"/>
          <w:szCs w:val="21"/>
        </w:rPr>
      </w:pPr>
      <w:r>
        <w:rPr>
          <w:rFonts w:hint="eastAsia" w:ascii="宋体" w:hAnsi="宋体" w:cs="Calibri"/>
          <w:kern w:val="0"/>
          <w:szCs w:val="21"/>
        </w:rPr>
        <w:t>7、利益冲突：近三年内直至目前，我公司与本项目的采购人、采购代理机构没有任何的隶属关系。</w:t>
      </w:r>
    </w:p>
    <w:p>
      <w:pPr>
        <w:autoSpaceDE w:val="0"/>
        <w:autoSpaceDN w:val="0"/>
        <w:adjustRightInd w:val="0"/>
        <w:snapToGrid w:val="0"/>
        <w:spacing w:line="480" w:lineRule="atLeast"/>
        <w:ind w:firstLine="450"/>
        <w:rPr>
          <w:rFonts w:ascii="宋体" w:hAnsi="宋体" w:cs="Calibri"/>
          <w:kern w:val="0"/>
          <w:szCs w:val="21"/>
        </w:rPr>
      </w:pPr>
      <w:r>
        <w:rPr>
          <w:rFonts w:hint="eastAsia" w:ascii="宋体" w:hAnsi="宋体" w:cs="Calibri"/>
          <w:kern w:val="0"/>
          <w:szCs w:val="21"/>
        </w:rPr>
        <w:t>8、我单位没有被各地、各级财政部门限制参加政府采购活动或曾被各地、各级财政部门限制参加政府采购活动但已不在限制期内。</w:t>
      </w:r>
    </w:p>
    <w:p>
      <w:pPr>
        <w:autoSpaceDE w:val="0"/>
        <w:autoSpaceDN w:val="0"/>
        <w:adjustRightInd w:val="0"/>
        <w:snapToGrid w:val="0"/>
        <w:spacing w:line="480" w:lineRule="atLeast"/>
        <w:ind w:firstLine="450"/>
        <w:rPr>
          <w:rFonts w:ascii="宋体" w:hAnsi="宋体" w:cs="Calibri"/>
          <w:kern w:val="0"/>
          <w:szCs w:val="21"/>
        </w:rPr>
      </w:pPr>
      <w:r>
        <w:rPr>
          <w:rFonts w:hint="eastAsia" w:ascii="宋体" w:hAnsi="宋体" w:cs="Calibri"/>
          <w:kern w:val="0"/>
          <w:szCs w:val="21"/>
        </w:rPr>
        <w:t>9、本投标自投标之日起90日历天内有效。</w:t>
      </w:r>
    </w:p>
    <w:p>
      <w:pPr>
        <w:autoSpaceDE w:val="0"/>
        <w:autoSpaceDN w:val="0"/>
        <w:adjustRightInd w:val="0"/>
        <w:snapToGrid w:val="0"/>
        <w:spacing w:line="480" w:lineRule="atLeast"/>
        <w:ind w:firstLine="450"/>
        <w:rPr>
          <w:rFonts w:ascii="宋体" w:hAnsi="宋体" w:cs="Calibri"/>
          <w:kern w:val="0"/>
          <w:szCs w:val="21"/>
        </w:rPr>
      </w:pPr>
      <w:r>
        <w:rPr>
          <w:rFonts w:hint="eastAsia" w:ascii="宋体" w:hAnsi="宋体" w:cs="Calibri"/>
          <w:kern w:val="0"/>
          <w:szCs w:val="21"/>
        </w:rPr>
        <w:t>10、与本投标有关的一切往来通讯请寄：</w:t>
      </w:r>
    </w:p>
    <w:p>
      <w:pPr>
        <w:autoSpaceDE w:val="0"/>
        <w:autoSpaceDN w:val="0"/>
        <w:adjustRightInd w:val="0"/>
        <w:spacing w:line="440" w:lineRule="atLeast"/>
        <w:ind w:firstLine="422" w:firstLineChars="201"/>
        <w:rPr>
          <w:rFonts w:ascii="宋体" w:hAnsi="宋体" w:cs="Calibri"/>
          <w:kern w:val="0"/>
          <w:szCs w:val="21"/>
        </w:rPr>
      </w:pPr>
      <w:r>
        <w:rPr>
          <w:rFonts w:hint="eastAsia" w:ascii="宋体" w:hAnsi="宋体" w:cs="Calibri"/>
          <w:kern w:val="0"/>
          <w:szCs w:val="21"/>
        </w:rPr>
        <w:t xml:space="preserve">地址：                                 </w:t>
      </w:r>
    </w:p>
    <w:p>
      <w:pPr>
        <w:autoSpaceDE w:val="0"/>
        <w:autoSpaceDN w:val="0"/>
        <w:adjustRightInd w:val="0"/>
        <w:spacing w:line="440" w:lineRule="atLeast"/>
        <w:ind w:firstLine="422" w:firstLineChars="201"/>
        <w:rPr>
          <w:rFonts w:ascii="宋体" w:hAnsi="宋体" w:cs="Calibri"/>
          <w:kern w:val="0"/>
          <w:szCs w:val="21"/>
        </w:rPr>
      </w:pPr>
      <w:r>
        <w:rPr>
          <w:rFonts w:hint="eastAsia" w:ascii="宋体" w:hAnsi="宋体" w:cs="Calibri"/>
          <w:kern w:val="0"/>
          <w:szCs w:val="21"/>
        </w:rPr>
        <w:t xml:space="preserve">邮编：               电话：                 传真：                 </w:t>
      </w:r>
    </w:p>
    <w:p>
      <w:pPr>
        <w:autoSpaceDE w:val="0"/>
        <w:autoSpaceDN w:val="0"/>
        <w:adjustRightInd w:val="0"/>
        <w:spacing w:line="440" w:lineRule="atLeast"/>
        <w:ind w:firstLine="422" w:firstLineChars="201"/>
        <w:rPr>
          <w:rFonts w:ascii="宋体" w:hAnsi="宋体" w:cs="Calibri"/>
          <w:kern w:val="0"/>
          <w:szCs w:val="21"/>
        </w:rPr>
      </w:pPr>
      <w:r>
        <w:rPr>
          <w:rFonts w:hint="eastAsia" w:ascii="宋体" w:hAnsi="宋体" w:cs="Calibri"/>
          <w:kern w:val="0"/>
          <w:szCs w:val="21"/>
        </w:rPr>
        <w:t>供应商全称（盖章）：</w:t>
      </w:r>
    </w:p>
    <w:p>
      <w:pPr>
        <w:autoSpaceDE w:val="0"/>
        <w:autoSpaceDN w:val="0"/>
        <w:adjustRightInd w:val="0"/>
        <w:spacing w:line="440" w:lineRule="atLeast"/>
        <w:ind w:firstLine="422" w:firstLineChars="201"/>
        <w:rPr>
          <w:rFonts w:ascii="宋体" w:hAnsi="宋体" w:cs="Calibri"/>
          <w:kern w:val="0"/>
          <w:szCs w:val="21"/>
        </w:rPr>
      </w:pPr>
      <w:r>
        <w:rPr>
          <w:rFonts w:hint="eastAsia" w:ascii="宋体" w:hAnsi="宋体" w:cs="Calibri"/>
          <w:kern w:val="0"/>
          <w:szCs w:val="21"/>
        </w:rPr>
        <w:t>法定代表人或授权代表（签字或盖章）：</w:t>
      </w:r>
    </w:p>
    <w:p>
      <w:pPr>
        <w:autoSpaceDE w:val="0"/>
        <w:autoSpaceDN w:val="0"/>
        <w:adjustRightInd w:val="0"/>
        <w:snapToGrid w:val="0"/>
        <w:spacing w:line="480" w:lineRule="atLeast"/>
        <w:ind w:firstLine="420" w:firstLineChars="200"/>
        <w:jc w:val="left"/>
        <w:rPr>
          <w:rFonts w:ascii="宋体" w:hAnsi="宋体" w:cs="Calibri"/>
          <w:kern w:val="0"/>
          <w:szCs w:val="21"/>
        </w:rPr>
      </w:pPr>
      <w:r>
        <w:rPr>
          <w:rFonts w:hint="eastAsia" w:ascii="宋体" w:hAnsi="宋体" w:cs="Calibri"/>
          <w:kern w:val="0"/>
          <w:szCs w:val="21"/>
        </w:rPr>
        <w:t>日期：</w:t>
      </w:r>
    </w:p>
    <w:p>
      <w:pPr>
        <w:widowControl/>
        <w:jc w:val="left"/>
        <w:rPr>
          <w:rFonts w:ascii="宋体" w:hAnsi="宋体" w:cs="Calibri"/>
          <w:kern w:val="0"/>
          <w:szCs w:val="21"/>
        </w:rPr>
        <w:sectPr>
          <w:pgSz w:w="11907" w:h="16840"/>
          <w:pgMar w:top="1440" w:right="924" w:bottom="1440" w:left="1157" w:header="720" w:footer="720" w:gutter="0"/>
          <w:cols w:space="720" w:num="1"/>
        </w:sectPr>
      </w:pPr>
    </w:p>
    <w:p>
      <w:pPr>
        <w:pStyle w:val="9"/>
        <w:snapToGrid w:val="0"/>
        <w:spacing w:line="460" w:lineRule="atLeast"/>
        <w:rPr>
          <w:rFonts w:hAnsi="宋体" w:eastAsia="宋体" w:cs="Calibri"/>
          <w:sz w:val="21"/>
          <w:szCs w:val="21"/>
        </w:rPr>
      </w:pPr>
      <w:r>
        <w:rPr>
          <w:rFonts w:hint="eastAsia" w:hAnsi="宋体" w:eastAsia="宋体" w:cs="Calibri"/>
          <w:sz w:val="21"/>
          <w:szCs w:val="21"/>
        </w:rPr>
        <w:t>附件三</w:t>
      </w:r>
    </w:p>
    <w:p>
      <w:pPr>
        <w:pStyle w:val="9"/>
        <w:snapToGrid w:val="0"/>
        <w:spacing w:line="440" w:lineRule="atLeast"/>
        <w:jc w:val="center"/>
        <w:rPr>
          <w:rFonts w:hAnsi="宋体" w:eastAsia="宋体"/>
          <w:b/>
          <w:bCs/>
          <w:sz w:val="21"/>
          <w:szCs w:val="21"/>
        </w:rPr>
      </w:pPr>
      <w:r>
        <w:rPr>
          <w:rFonts w:hint="eastAsia" w:hAnsi="宋体" w:eastAsia="宋体"/>
          <w:b/>
          <w:bCs/>
          <w:sz w:val="21"/>
          <w:szCs w:val="21"/>
        </w:rPr>
        <w:t>法定代表人（负责人）授权书</w:t>
      </w:r>
    </w:p>
    <w:p>
      <w:pPr>
        <w:spacing w:line="460" w:lineRule="atLeast"/>
        <w:rPr>
          <w:rFonts w:ascii="宋体" w:hAnsi="宋体" w:cs="Calibri"/>
          <w:kern w:val="0"/>
          <w:szCs w:val="21"/>
        </w:rPr>
      </w:pPr>
      <w:r>
        <w:rPr>
          <w:rFonts w:hint="eastAsia" w:ascii="宋体" w:hAnsi="宋体" w:cs="Calibri"/>
          <w:kern w:val="0"/>
          <w:szCs w:val="21"/>
        </w:rPr>
        <w:t>舟山市自然资源和规划局</w:t>
      </w:r>
    </w:p>
    <w:p>
      <w:pPr>
        <w:spacing w:line="460" w:lineRule="atLeast"/>
        <w:rPr>
          <w:rFonts w:ascii="宋体" w:hAnsi="宋体" w:cs="Calibri"/>
          <w:kern w:val="0"/>
          <w:szCs w:val="21"/>
        </w:rPr>
      </w:pPr>
      <w:r>
        <w:rPr>
          <w:rFonts w:hint="eastAsia" w:hAnsi="宋体" w:cs="Calibri"/>
          <w:szCs w:val="21"/>
        </w:rPr>
        <w:t>舟山天平工程管理</w:t>
      </w:r>
      <w:r>
        <w:rPr>
          <w:rFonts w:hint="eastAsia" w:ascii="宋体" w:hAnsi="宋体" w:cs="Calibri"/>
          <w:szCs w:val="21"/>
        </w:rPr>
        <w:t>有限公司</w:t>
      </w:r>
      <w:r>
        <w:rPr>
          <w:rFonts w:hint="eastAsia" w:ascii="宋体" w:hAnsi="宋体" w:cs="Calibri"/>
          <w:kern w:val="0"/>
          <w:szCs w:val="21"/>
        </w:rPr>
        <w:t>：</w:t>
      </w:r>
    </w:p>
    <w:p>
      <w:pPr>
        <w:spacing w:line="460" w:lineRule="atLeast"/>
        <w:ind w:firstLine="420" w:firstLineChars="200"/>
        <w:rPr>
          <w:rFonts w:ascii="宋体" w:hAnsi="宋体" w:cs="Calibri"/>
          <w:kern w:val="0"/>
          <w:szCs w:val="21"/>
        </w:rPr>
      </w:pPr>
      <w:r>
        <w:rPr>
          <w:rFonts w:hint="eastAsia" w:ascii="宋体" w:hAnsi="宋体" w:cs="Calibri"/>
          <w:kern w:val="0"/>
          <w:szCs w:val="21"/>
        </w:rPr>
        <w:t>本授权委托书声明：我   （法定代表人姓名）   系   （供 应 商 名 称）  的法定代表人，现授权委托我单位的  （授权代表姓名）  为我公司法定代表人授权代表，参加贵处组织的  （采购项目名称，括号中填写采购编号）  项目竞争性投标采购，全权处理本次竞争性投标采购活动中的一切事宜，我承认授权代表全权代表我所签署的本项目的响应文件的内容。</w:t>
      </w:r>
    </w:p>
    <w:p>
      <w:pPr>
        <w:spacing w:line="460" w:lineRule="atLeast"/>
        <w:ind w:firstLine="420" w:firstLineChars="200"/>
        <w:rPr>
          <w:rFonts w:ascii="宋体" w:hAnsi="宋体" w:cs="Calibri"/>
          <w:kern w:val="0"/>
          <w:szCs w:val="21"/>
        </w:rPr>
      </w:pPr>
      <w:r>
        <w:rPr>
          <w:rFonts w:hint="eastAsia" w:ascii="宋体" w:hAnsi="宋体" w:cs="Calibri"/>
          <w:kern w:val="0"/>
          <w:szCs w:val="21"/>
        </w:rPr>
        <w:t>授权代表无转授权，特此授权。</w:t>
      </w:r>
    </w:p>
    <w:p>
      <w:pPr>
        <w:spacing w:line="460" w:lineRule="atLeast"/>
        <w:ind w:left="1260"/>
        <w:rPr>
          <w:rFonts w:ascii="宋体" w:hAnsi="宋体" w:cs="Calibri"/>
          <w:kern w:val="0"/>
          <w:szCs w:val="21"/>
        </w:rPr>
      </w:pPr>
    </w:p>
    <w:p>
      <w:pPr>
        <w:spacing w:line="460" w:lineRule="atLeast"/>
        <w:ind w:left="2100" w:leftChars="1000" w:firstLine="420" w:firstLineChars="200"/>
        <w:rPr>
          <w:rFonts w:ascii="宋体" w:hAnsi="宋体" w:cs="Calibri"/>
          <w:kern w:val="0"/>
          <w:szCs w:val="21"/>
        </w:rPr>
      </w:pPr>
      <w:r>
        <w:rPr>
          <w:rFonts w:hint="eastAsia" w:ascii="宋体" w:hAnsi="宋体" w:cs="Calibri"/>
          <w:kern w:val="0"/>
          <w:szCs w:val="21"/>
        </w:rPr>
        <w:t xml:space="preserve">授权代表：             性别 ：         年龄：         </w:t>
      </w:r>
    </w:p>
    <w:p>
      <w:pPr>
        <w:spacing w:line="460" w:lineRule="atLeast"/>
        <w:ind w:left="2100" w:leftChars="1000" w:firstLine="420" w:firstLineChars="200"/>
        <w:rPr>
          <w:rFonts w:ascii="宋体" w:hAnsi="宋体" w:cs="Calibri"/>
          <w:kern w:val="0"/>
          <w:szCs w:val="21"/>
        </w:rPr>
      </w:pPr>
      <w:r>
        <w:rPr>
          <w:rFonts w:hint="eastAsia" w:ascii="宋体" w:hAnsi="宋体" w:cs="Calibri"/>
          <w:kern w:val="0"/>
          <w:szCs w:val="21"/>
        </w:rPr>
        <w:t xml:space="preserve">详细通讯地址：                   邮政编码：           </w:t>
      </w:r>
    </w:p>
    <w:p>
      <w:pPr>
        <w:spacing w:line="460" w:lineRule="atLeast"/>
        <w:ind w:left="1" w:firstLine="2396" w:firstLineChars="1141"/>
        <w:rPr>
          <w:rFonts w:ascii="宋体" w:hAnsi="宋体" w:cs="Calibri"/>
          <w:kern w:val="0"/>
          <w:szCs w:val="21"/>
        </w:rPr>
      </w:pPr>
      <w:r>
        <w:rPr>
          <w:rFonts w:hint="eastAsia" w:ascii="宋体" w:hAnsi="宋体" w:cs="Calibri"/>
          <w:kern w:val="0"/>
          <w:szCs w:val="21"/>
        </w:rPr>
        <w:t xml:space="preserve">电话：                    传真：                      </w:t>
      </w:r>
    </w:p>
    <w:p>
      <w:pPr>
        <w:spacing w:line="460" w:lineRule="atLeast"/>
        <w:ind w:left="1" w:firstLine="403" w:firstLineChars="192"/>
        <w:rPr>
          <w:rFonts w:ascii="宋体" w:hAnsi="宋体" w:cs="Calibri"/>
          <w:kern w:val="0"/>
          <w:szCs w:val="21"/>
        </w:rPr>
      </w:pPr>
      <w:r>
        <w:rPr>
          <w:rFonts w:hint="eastAsia" w:ascii="宋体" w:hAnsi="宋体" w:cs="Calibri"/>
          <w:kern w:val="0"/>
          <w:szCs w:val="21"/>
        </w:rPr>
        <w:t xml:space="preserve">                   供应商：                                      （盖章）</w:t>
      </w:r>
    </w:p>
    <w:p>
      <w:pPr>
        <w:spacing w:line="460" w:lineRule="atLeast"/>
        <w:ind w:left="2100" w:leftChars="1000" w:right="680" w:firstLine="420" w:firstLineChars="200"/>
        <w:rPr>
          <w:rFonts w:ascii="宋体" w:hAnsi="宋体" w:cs="Calibri"/>
          <w:kern w:val="0"/>
          <w:szCs w:val="21"/>
        </w:rPr>
      </w:pPr>
      <w:r>
        <w:rPr>
          <w:rFonts w:hint="eastAsia" w:ascii="宋体" w:hAnsi="宋体" w:cs="Calibri"/>
          <w:kern w:val="0"/>
          <w:szCs w:val="21"/>
        </w:rPr>
        <w:t>法定代表人：                            （签字或盖章）</w:t>
      </w:r>
    </w:p>
    <w:p>
      <w:pPr>
        <w:spacing w:line="460" w:lineRule="atLeast"/>
        <w:ind w:right="480" w:firstLine="2415" w:firstLineChars="1150"/>
        <w:rPr>
          <w:rFonts w:ascii="宋体" w:hAnsi="宋体" w:cs="Calibri"/>
          <w:kern w:val="0"/>
          <w:szCs w:val="21"/>
        </w:rPr>
      </w:pPr>
      <w:r>
        <w:rPr>
          <w:rFonts w:hint="eastAsia" w:ascii="宋体" w:hAnsi="宋体" w:cs="Calibri"/>
          <w:kern w:val="0"/>
          <w:szCs w:val="21"/>
        </w:rPr>
        <w:t>授权委托日期：     年     月     日</w:t>
      </w:r>
    </w:p>
    <w:p>
      <w:pPr>
        <w:pStyle w:val="9"/>
        <w:snapToGrid w:val="0"/>
        <w:spacing w:line="460" w:lineRule="atLeast"/>
        <w:rPr>
          <w:rFonts w:hAnsi="宋体" w:eastAsia="宋体" w:cs="Calibri"/>
          <w:sz w:val="21"/>
          <w:szCs w:val="21"/>
        </w:rPr>
      </w:pPr>
    </w:p>
    <w:tbl>
      <w:tblPr>
        <w:tblStyle w:val="23"/>
        <w:tblpPr w:leftFromText="180" w:rightFromText="180" w:vertAnchor="text" w:tblpXSpec="center" w:tblpY="1"/>
        <w:tblW w:w="6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6722" w:type="dxa"/>
            <w:tcBorders>
              <w:top w:val="single" w:color="auto" w:sz="4" w:space="0"/>
              <w:left w:val="single" w:color="auto" w:sz="4" w:space="0"/>
              <w:bottom w:val="single" w:color="auto" w:sz="4" w:space="0"/>
              <w:right w:val="single" w:color="auto" w:sz="4" w:space="0"/>
            </w:tcBorders>
            <w:vAlign w:val="center"/>
          </w:tcPr>
          <w:p>
            <w:pPr>
              <w:pStyle w:val="9"/>
              <w:spacing w:line="440" w:lineRule="atLeast"/>
              <w:jc w:val="center"/>
              <w:rPr>
                <w:rFonts w:hAnsi="宋体" w:eastAsia="宋体" w:cs="Calibri"/>
                <w:sz w:val="21"/>
                <w:szCs w:val="21"/>
              </w:rPr>
            </w:pPr>
            <w:r>
              <w:rPr>
                <w:rFonts w:hint="eastAsia" w:hAnsi="宋体" w:eastAsia="宋体" w:cs="Calibri"/>
                <w:sz w:val="21"/>
                <w:szCs w:val="21"/>
              </w:rPr>
              <w:t>粘贴授权代表身份证复印件或影印件</w:t>
            </w:r>
          </w:p>
        </w:tc>
      </w:tr>
    </w:tbl>
    <w:p>
      <w:pPr>
        <w:pStyle w:val="9"/>
        <w:snapToGrid w:val="0"/>
        <w:spacing w:line="580" w:lineRule="atLeast"/>
        <w:jc w:val="center"/>
        <w:rPr>
          <w:rFonts w:hAnsi="宋体" w:eastAsia="宋体" w:cs="Calibri"/>
          <w:sz w:val="21"/>
          <w:szCs w:val="21"/>
        </w:rPr>
      </w:pPr>
    </w:p>
    <w:p>
      <w:pPr>
        <w:pStyle w:val="9"/>
        <w:snapToGrid w:val="0"/>
        <w:spacing w:line="580" w:lineRule="atLeast"/>
        <w:rPr>
          <w:rFonts w:hAnsi="宋体" w:eastAsia="宋体" w:cs="Calibri"/>
          <w:sz w:val="21"/>
          <w:szCs w:val="21"/>
        </w:rPr>
      </w:pPr>
    </w:p>
    <w:p>
      <w:pPr>
        <w:pStyle w:val="9"/>
        <w:snapToGrid w:val="0"/>
        <w:spacing w:line="580" w:lineRule="atLeast"/>
        <w:rPr>
          <w:rFonts w:hAnsi="宋体" w:eastAsia="宋体" w:cs="Calibri"/>
          <w:sz w:val="21"/>
          <w:szCs w:val="21"/>
        </w:rPr>
      </w:pPr>
    </w:p>
    <w:p>
      <w:pPr>
        <w:pStyle w:val="9"/>
        <w:snapToGrid w:val="0"/>
        <w:spacing w:line="580" w:lineRule="atLeast"/>
        <w:rPr>
          <w:rFonts w:hAnsi="宋体" w:eastAsia="宋体" w:cs="Calibri"/>
          <w:sz w:val="21"/>
          <w:szCs w:val="21"/>
        </w:rPr>
      </w:pPr>
    </w:p>
    <w:p>
      <w:pPr>
        <w:pStyle w:val="9"/>
        <w:snapToGrid w:val="0"/>
        <w:spacing w:line="360" w:lineRule="exact"/>
        <w:rPr>
          <w:rFonts w:hAnsi="宋体" w:eastAsia="宋体" w:cs="Calibri"/>
          <w:sz w:val="21"/>
          <w:szCs w:val="21"/>
        </w:rPr>
      </w:pPr>
    </w:p>
    <w:tbl>
      <w:tblPr>
        <w:tblStyle w:val="23"/>
        <w:tblpPr w:leftFromText="180" w:rightFromText="180" w:vertAnchor="text" w:tblpXSpec="center" w:tblpY="1"/>
        <w:tblW w:w="6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6722" w:type="dxa"/>
            <w:tcBorders>
              <w:top w:val="single" w:color="auto" w:sz="4" w:space="0"/>
              <w:left w:val="single" w:color="auto" w:sz="4" w:space="0"/>
              <w:bottom w:val="single" w:color="auto" w:sz="4" w:space="0"/>
              <w:right w:val="single" w:color="auto" w:sz="4" w:space="0"/>
            </w:tcBorders>
            <w:vAlign w:val="center"/>
          </w:tcPr>
          <w:p>
            <w:pPr>
              <w:pStyle w:val="9"/>
              <w:spacing w:line="440" w:lineRule="atLeast"/>
              <w:jc w:val="center"/>
              <w:rPr>
                <w:rFonts w:hAnsi="宋体" w:eastAsia="宋体" w:cs="Calibri"/>
                <w:sz w:val="21"/>
                <w:szCs w:val="21"/>
              </w:rPr>
            </w:pPr>
            <w:r>
              <w:rPr>
                <w:rFonts w:hint="eastAsia" w:hAnsi="宋体" w:eastAsia="宋体" w:cs="Calibri"/>
                <w:sz w:val="21"/>
                <w:szCs w:val="21"/>
              </w:rPr>
              <w:t>粘贴法定代表人（负责人）身份证复印件或影印件</w:t>
            </w:r>
          </w:p>
        </w:tc>
      </w:tr>
    </w:tbl>
    <w:p>
      <w:pPr>
        <w:pStyle w:val="9"/>
        <w:snapToGrid w:val="0"/>
        <w:spacing w:line="580" w:lineRule="atLeast"/>
        <w:rPr>
          <w:rFonts w:hAnsi="宋体" w:eastAsia="宋体" w:cs="Calibri"/>
          <w:sz w:val="21"/>
          <w:szCs w:val="21"/>
        </w:rPr>
      </w:pPr>
    </w:p>
    <w:p>
      <w:pPr>
        <w:pStyle w:val="9"/>
        <w:spacing w:line="440" w:lineRule="atLeast"/>
        <w:ind w:firstLine="630" w:firstLineChars="300"/>
        <w:rPr>
          <w:rFonts w:hAnsi="宋体" w:eastAsia="宋体" w:cs="Calibri"/>
          <w:sz w:val="21"/>
          <w:szCs w:val="21"/>
        </w:rPr>
      </w:pPr>
    </w:p>
    <w:p>
      <w:pPr>
        <w:pStyle w:val="9"/>
        <w:snapToGrid w:val="0"/>
        <w:spacing w:line="460" w:lineRule="atLeast"/>
        <w:rPr>
          <w:rFonts w:hAnsi="宋体" w:eastAsia="宋体" w:cs="Calibri"/>
          <w:sz w:val="21"/>
          <w:szCs w:val="21"/>
        </w:rPr>
      </w:pPr>
    </w:p>
    <w:p>
      <w:pPr>
        <w:pStyle w:val="9"/>
        <w:snapToGrid w:val="0"/>
        <w:spacing w:line="460" w:lineRule="atLeast"/>
        <w:rPr>
          <w:rFonts w:hAnsi="宋体" w:eastAsia="宋体" w:cs="Calibri"/>
          <w:sz w:val="21"/>
          <w:szCs w:val="21"/>
        </w:rPr>
      </w:pPr>
    </w:p>
    <w:p>
      <w:pPr>
        <w:pStyle w:val="9"/>
        <w:snapToGrid w:val="0"/>
        <w:spacing w:line="460" w:lineRule="atLeast"/>
        <w:rPr>
          <w:rFonts w:hAnsi="宋体" w:eastAsia="宋体" w:cs="Calibri"/>
          <w:sz w:val="21"/>
          <w:szCs w:val="21"/>
        </w:rPr>
      </w:pPr>
    </w:p>
    <w:p>
      <w:pPr>
        <w:widowControl/>
        <w:jc w:val="left"/>
        <w:rPr>
          <w:rFonts w:ascii="宋体" w:hAnsi="宋体" w:cs="Calibri"/>
          <w:kern w:val="0"/>
          <w:szCs w:val="21"/>
        </w:rPr>
        <w:sectPr>
          <w:pgSz w:w="11907" w:h="16840"/>
          <w:pgMar w:top="1440" w:right="924" w:bottom="1440" w:left="1157" w:header="720" w:footer="720" w:gutter="0"/>
          <w:cols w:space="720" w:num="1"/>
        </w:sectPr>
      </w:pPr>
    </w:p>
    <w:p>
      <w:pPr>
        <w:snapToGrid w:val="0"/>
        <w:spacing w:line="500" w:lineRule="atLeast"/>
        <w:rPr>
          <w:rFonts w:ascii="宋体" w:hAnsi="宋体" w:cs="Calibri"/>
          <w:kern w:val="0"/>
          <w:szCs w:val="21"/>
        </w:rPr>
      </w:pPr>
      <w:r>
        <w:rPr>
          <w:rFonts w:hint="eastAsia" w:ascii="宋体" w:hAnsi="宋体" w:cs="Calibri"/>
          <w:kern w:val="0"/>
          <w:szCs w:val="21"/>
        </w:rPr>
        <w:t>附件四</w:t>
      </w:r>
    </w:p>
    <w:p>
      <w:pPr>
        <w:pStyle w:val="9"/>
        <w:snapToGrid w:val="0"/>
        <w:spacing w:line="440" w:lineRule="atLeast"/>
        <w:jc w:val="center"/>
        <w:rPr>
          <w:rFonts w:hAnsi="宋体" w:eastAsia="宋体"/>
          <w:b/>
          <w:bCs/>
          <w:sz w:val="21"/>
          <w:szCs w:val="21"/>
        </w:rPr>
      </w:pPr>
      <w:r>
        <w:rPr>
          <w:rFonts w:hint="eastAsia" w:hAnsi="宋体" w:eastAsia="宋体"/>
          <w:b/>
          <w:bCs/>
          <w:sz w:val="21"/>
          <w:szCs w:val="21"/>
        </w:rPr>
        <w:t>投标供应商参与政府采购活动投标资格声明函</w:t>
      </w:r>
    </w:p>
    <w:tbl>
      <w:tblPr>
        <w:tblStyle w:val="23"/>
        <w:tblW w:w="9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620" w:type="dxa"/>
            <w:tcBorders>
              <w:top w:val="single" w:color="auto" w:sz="4" w:space="0"/>
              <w:left w:val="single" w:color="auto" w:sz="4" w:space="0"/>
              <w:bottom w:val="single" w:color="auto" w:sz="4" w:space="0"/>
              <w:right w:val="single" w:color="auto" w:sz="4" w:space="0"/>
            </w:tcBorders>
          </w:tcPr>
          <w:p>
            <w:pPr>
              <w:pStyle w:val="9"/>
              <w:snapToGrid w:val="0"/>
              <w:spacing w:line="440" w:lineRule="exact"/>
              <w:rPr>
                <w:rFonts w:hAnsi="宋体" w:eastAsia="宋体" w:cs="Calibri"/>
                <w:sz w:val="21"/>
                <w:szCs w:val="21"/>
              </w:rPr>
            </w:pPr>
            <w:r>
              <w:rPr>
                <w:rFonts w:hint="eastAsia" w:hAnsi="宋体" w:eastAsia="宋体" w:cs="Calibri"/>
                <w:sz w:val="21"/>
                <w:szCs w:val="21"/>
              </w:rPr>
              <w:t>项目名称</w:t>
            </w:r>
          </w:p>
        </w:tc>
        <w:tc>
          <w:tcPr>
            <w:tcW w:w="7992" w:type="dxa"/>
            <w:tcBorders>
              <w:top w:val="single" w:color="auto" w:sz="4" w:space="0"/>
              <w:left w:val="single" w:color="auto" w:sz="4" w:space="0"/>
              <w:bottom w:val="single" w:color="auto" w:sz="4" w:space="0"/>
              <w:right w:val="single" w:color="auto" w:sz="4" w:space="0"/>
            </w:tcBorders>
          </w:tcPr>
          <w:p>
            <w:pPr>
              <w:pStyle w:val="9"/>
              <w:snapToGrid w:val="0"/>
              <w:spacing w:line="440" w:lineRule="exact"/>
              <w:ind w:left="422" w:firstLine="331"/>
              <w:rPr>
                <w:rFonts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620" w:type="dxa"/>
            <w:tcBorders>
              <w:top w:val="single" w:color="auto" w:sz="4" w:space="0"/>
              <w:left w:val="single" w:color="auto" w:sz="4" w:space="0"/>
              <w:bottom w:val="single" w:color="auto" w:sz="4" w:space="0"/>
              <w:right w:val="single" w:color="auto" w:sz="4" w:space="0"/>
            </w:tcBorders>
          </w:tcPr>
          <w:p>
            <w:pPr>
              <w:pStyle w:val="9"/>
              <w:snapToGrid w:val="0"/>
              <w:spacing w:line="440" w:lineRule="exact"/>
              <w:rPr>
                <w:rFonts w:hAnsi="宋体" w:eastAsia="宋体" w:cs="Calibri"/>
                <w:sz w:val="21"/>
                <w:szCs w:val="21"/>
              </w:rPr>
            </w:pPr>
            <w:r>
              <w:rPr>
                <w:rFonts w:hint="eastAsia" w:hAnsi="宋体" w:eastAsia="宋体" w:cs="Calibri"/>
                <w:sz w:val="21"/>
                <w:szCs w:val="21"/>
              </w:rPr>
              <w:t>招标编号</w:t>
            </w:r>
          </w:p>
        </w:tc>
        <w:tc>
          <w:tcPr>
            <w:tcW w:w="7992" w:type="dxa"/>
            <w:tcBorders>
              <w:top w:val="single" w:color="auto" w:sz="4" w:space="0"/>
              <w:left w:val="single" w:color="auto" w:sz="4" w:space="0"/>
              <w:bottom w:val="single" w:color="auto" w:sz="4" w:space="0"/>
              <w:right w:val="single" w:color="auto" w:sz="4" w:space="0"/>
            </w:tcBorders>
          </w:tcPr>
          <w:p>
            <w:pPr>
              <w:pStyle w:val="9"/>
              <w:snapToGrid w:val="0"/>
              <w:spacing w:line="440" w:lineRule="exact"/>
              <w:ind w:left="422" w:firstLine="361"/>
              <w:rPr>
                <w:rFonts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Borders>
              <w:top w:val="single" w:color="auto" w:sz="4" w:space="0"/>
              <w:left w:val="single" w:color="auto" w:sz="4" w:space="0"/>
              <w:bottom w:val="single" w:color="auto" w:sz="4" w:space="0"/>
              <w:right w:val="single" w:color="auto" w:sz="4" w:space="0"/>
            </w:tcBorders>
          </w:tcPr>
          <w:p>
            <w:pPr>
              <w:pStyle w:val="9"/>
              <w:snapToGrid w:val="0"/>
              <w:spacing w:line="440" w:lineRule="exact"/>
              <w:rPr>
                <w:rFonts w:hAnsi="宋体" w:eastAsia="宋体" w:cs="Calibri"/>
                <w:sz w:val="21"/>
                <w:szCs w:val="21"/>
              </w:rPr>
            </w:pPr>
            <w:r>
              <w:rPr>
                <w:rFonts w:hint="eastAsia" w:hAnsi="宋体" w:eastAsia="宋体" w:cs="Calibri"/>
                <w:sz w:val="21"/>
                <w:szCs w:val="21"/>
              </w:rPr>
              <w:t>时    间</w:t>
            </w:r>
          </w:p>
        </w:tc>
        <w:tc>
          <w:tcPr>
            <w:tcW w:w="7992" w:type="dxa"/>
            <w:tcBorders>
              <w:top w:val="single" w:color="auto" w:sz="4" w:space="0"/>
              <w:left w:val="single" w:color="auto" w:sz="4" w:space="0"/>
              <w:bottom w:val="single" w:color="auto" w:sz="4" w:space="0"/>
              <w:right w:val="single" w:color="auto" w:sz="4" w:space="0"/>
            </w:tcBorders>
          </w:tcPr>
          <w:p>
            <w:pPr>
              <w:pStyle w:val="9"/>
              <w:snapToGrid w:val="0"/>
              <w:spacing w:line="440" w:lineRule="exact"/>
              <w:rPr>
                <w:rFonts w:hAnsi="宋体" w:eastAsia="宋体" w:cs="Calibri"/>
                <w:sz w:val="21"/>
                <w:szCs w:val="21"/>
              </w:rPr>
            </w:pPr>
            <w:r>
              <w:rPr>
                <w:rFonts w:hint="eastAsia" w:hAnsi="宋体" w:eastAsia="宋体" w:cs="Calibri"/>
                <w:sz w:val="21"/>
                <w:szCs w:val="21"/>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6" w:hRule="atLeast"/>
        </w:trPr>
        <w:tc>
          <w:tcPr>
            <w:tcW w:w="9612" w:type="dxa"/>
            <w:gridSpan w:val="2"/>
            <w:tcBorders>
              <w:top w:val="single" w:color="auto" w:sz="4" w:space="0"/>
              <w:left w:val="single" w:color="auto" w:sz="4" w:space="0"/>
              <w:bottom w:val="single" w:color="auto" w:sz="4" w:space="0"/>
              <w:right w:val="single" w:color="auto" w:sz="4" w:space="0"/>
            </w:tcBorders>
          </w:tcPr>
          <w:p>
            <w:pPr>
              <w:pStyle w:val="9"/>
              <w:snapToGrid w:val="0"/>
              <w:spacing w:line="400" w:lineRule="exact"/>
              <w:ind w:firstLine="450"/>
              <w:rPr>
                <w:rFonts w:hAnsi="宋体" w:eastAsia="宋体" w:cs="Calibri"/>
                <w:sz w:val="21"/>
                <w:szCs w:val="21"/>
              </w:rPr>
            </w:pPr>
            <w:r>
              <w:rPr>
                <w:rFonts w:hint="eastAsia" w:hAnsi="宋体" w:eastAsia="宋体" w:cs="Calibri"/>
                <w:sz w:val="21"/>
                <w:szCs w:val="21"/>
              </w:rPr>
              <w:t>1、根据政府采购法第二十二条规定，我单位满足以下条件：</w:t>
            </w:r>
          </w:p>
          <w:p>
            <w:pPr>
              <w:pStyle w:val="9"/>
              <w:snapToGrid w:val="0"/>
              <w:spacing w:line="400" w:lineRule="exact"/>
              <w:ind w:firstLine="450"/>
              <w:rPr>
                <w:rFonts w:hAnsi="宋体" w:eastAsia="宋体" w:cs="Calibri"/>
                <w:sz w:val="21"/>
                <w:szCs w:val="21"/>
              </w:rPr>
            </w:pPr>
            <w:r>
              <w:rPr>
                <w:rFonts w:hint="eastAsia" w:hAnsi="宋体" w:eastAsia="宋体" w:cs="Calibri"/>
                <w:sz w:val="21"/>
                <w:szCs w:val="21"/>
              </w:rPr>
              <w:t xml:space="preserve">（一）具有独立承担民事责任的能力； </w:t>
            </w:r>
            <w:r>
              <w:rPr>
                <w:rFonts w:hint="eastAsia" w:hAnsi="宋体" w:eastAsia="宋体" w:cs="Calibri"/>
                <w:sz w:val="21"/>
                <w:szCs w:val="21"/>
              </w:rPr>
              <w:br w:type="textWrapping"/>
            </w:r>
            <w:r>
              <w:rPr>
                <w:rFonts w:hint="eastAsia" w:hAnsi="宋体" w:eastAsia="宋体" w:cs="Calibri"/>
                <w:sz w:val="21"/>
                <w:szCs w:val="21"/>
              </w:rPr>
              <w:t xml:space="preserve">　　（二）具有良好的商业信誉和健全的财务会计制度； </w:t>
            </w:r>
            <w:r>
              <w:rPr>
                <w:rFonts w:hint="eastAsia" w:hAnsi="宋体" w:eastAsia="宋体" w:cs="Calibri"/>
                <w:sz w:val="21"/>
                <w:szCs w:val="21"/>
              </w:rPr>
              <w:br w:type="textWrapping"/>
            </w:r>
            <w:r>
              <w:rPr>
                <w:rFonts w:hint="eastAsia" w:hAnsi="宋体" w:eastAsia="宋体" w:cs="Calibri"/>
                <w:sz w:val="21"/>
                <w:szCs w:val="21"/>
              </w:rPr>
              <w:t xml:space="preserve">　　（三）具有履行合同所必需的设备和专业技术能力； </w:t>
            </w:r>
            <w:r>
              <w:rPr>
                <w:rFonts w:hint="eastAsia" w:hAnsi="宋体" w:eastAsia="宋体" w:cs="Calibri"/>
                <w:sz w:val="21"/>
                <w:szCs w:val="21"/>
              </w:rPr>
              <w:br w:type="textWrapping"/>
            </w:r>
            <w:r>
              <w:rPr>
                <w:rFonts w:hint="eastAsia" w:hAnsi="宋体" w:eastAsia="宋体" w:cs="Calibri"/>
                <w:sz w:val="21"/>
                <w:szCs w:val="21"/>
              </w:rPr>
              <w:t xml:space="preserve">　　（四）有依法缴纳税收和社会保障资金的良好记录； </w:t>
            </w:r>
            <w:r>
              <w:rPr>
                <w:rFonts w:hint="eastAsia" w:hAnsi="宋体" w:eastAsia="宋体" w:cs="Calibri"/>
                <w:sz w:val="21"/>
                <w:szCs w:val="21"/>
              </w:rPr>
              <w:br w:type="textWrapping"/>
            </w:r>
            <w:r>
              <w:rPr>
                <w:rFonts w:hint="eastAsia" w:hAnsi="宋体" w:eastAsia="宋体" w:cs="Calibri"/>
                <w:sz w:val="21"/>
                <w:szCs w:val="21"/>
              </w:rPr>
              <w:t xml:space="preserve">　　（五）参加政府采购活动前三年内，在经营活动中没有重大违法记录； </w:t>
            </w:r>
            <w:r>
              <w:rPr>
                <w:rFonts w:hint="eastAsia" w:hAnsi="宋体" w:eastAsia="宋体" w:cs="Calibri"/>
                <w:sz w:val="21"/>
                <w:szCs w:val="21"/>
              </w:rPr>
              <w:br w:type="textWrapping"/>
            </w:r>
            <w:r>
              <w:rPr>
                <w:rFonts w:hint="eastAsia" w:hAnsi="宋体" w:eastAsia="宋体" w:cs="Calibri"/>
                <w:sz w:val="21"/>
                <w:szCs w:val="21"/>
              </w:rPr>
              <w:t xml:space="preserve">　　（六）法律、行政法规规定的其他条件。 </w:t>
            </w:r>
          </w:p>
          <w:p>
            <w:pPr>
              <w:pStyle w:val="9"/>
              <w:snapToGrid w:val="0"/>
              <w:spacing w:line="400" w:lineRule="exact"/>
              <w:ind w:firstLine="450"/>
              <w:rPr>
                <w:rFonts w:hAnsi="宋体" w:eastAsia="宋体" w:cs="Calibri"/>
                <w:sz w:val="21"/>
                <w:szCs w:val="21"/>
              </w:rPr>
            </w:pPr>
            <w:r>
              <w:rPr>
                <w:rFonts w:hint="eastAsia" w:hAnsi="宋体" w:eastAsia="宋体" w:cs="Calibri"/>
                <w:sz w:val="21"/>
                <w:szCs w:val="21"/>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存在/□不存在上述文件规定依法限制参与政府采购的情况。（说明：在□上打√。）</w:t>
            </w:r>
          </w:p>
          <w:p>
            <w:pPr>
              <w:pStyle w:val="9"/>
              <w:snapToGrid w:val="0"/>
              <w:spacing w:line="400" w:lineRule="exact"/>
              <w:ind w:firstLine="420" w:firstLineChars="200"/>
              <w:rPr>
                <w:rFonts w:hAnsi="宋体" w:eastAsia="宋体" w:cs="Calibri"/>
                <w:sz w:val="21"/>
                <w:szCs w:val="21"/>
              </w:rPr>
            </w:pPr>
            <w:r>
              <w:rPr>
                <w:rFonts w:hint="eastAsia" w:hAnsi="宋体" w:eastAsia="宋体" w:cs="Calibri"/>
                <w:sz w:val="21"/>
                <w:szCs w:val="21"/>
              </w:rPr>
              <w:t>3、我单位□没有被限制参加政府采购活动/□在参加政府采购活动前3年内因违法经营被禁止在一定期限内参加政府采购活动，但期限届满，已可以参加政府采购活动。（说明：在□上打√。）</w:t>
            </w:r>
          </w:p>
          <w:p>
            <w:pPr>
              <w:tabs>
                <w:tab w:val="center" w:pos="4483"/>
              </w:tabs>
              <w:adjustRightInd w:val="0"/>
              <w:spacing w:line="400" w:lineRule="exact"/>
              <w:ind w:firstLine="400"/>
              <w:rPr>
                <w:rFonts w:ascii="宋体" w:hAnsi="宋体" w:cs="Calibri"/>
                <w:kern w:val="0"/>
                <w:szCs w:val="21"/>
              </w:rPr>
            </w:pPr>
            <w:r>
              <w:rPr>
                <w:rFonts w:hint="eastAsia" w:ascii="宋体" w:hAnsi="宋体" w:cs="Calibri"/>
                <w:kern w:val="0"/>
                <w:szCs w:val="21"/>
              </w:rPr>
              <w:t xml:space="preserve">4、我单位参与本项目政府采购活动3年内其它重大违法记录（重大违法记录，是指投标供应商因违法经营受到刑事处罚或者责令停产停业、吊销许可证或者执照、较大数额罚款等行政处罚）情况声明：                    </w:t>
            </w:r>
          </w:p>
          <w:p>
            <w:pPr>
              <w:tabs>
                <w:tab w:val="center" w:pos="4483"/>
              </w:tabs>
              <w:adjustRightInd w:val="0"/>
              <w:spacing w:line="400" w:lineRule="exact"/>
              <w:ind w:firstLine="400"/>
              <w:rPr>
                <w:rFonts w:ascii="宋体" w:hAnsi="宋体" w:cs="Calibri"/>
                <w:kern w:val="0"/>
                <w:szCs w:val="21"/>
              </w:rPr>
            </w:pPr>
            <w:r>
              <w:rPr>
                <w:rFonts w:hint="eastAsia" w:ascii="宋体" w:hAnsi="宋体" w:cs="Calibri"/>
                <w:kern w:val="0"/>
                <w:szCs w:val="21"/>
              </w:rPr>
              <w:t>5、我单位符合本项目特定资格条件：</w:t>
            </w:r>
            <w:r>
              <w:rPr>
                <w:rFonts w:hint="eastAsia" w:ascii="宋体" w:hAnsi="宋体" w:cs="Calibri"/>
                <w:kern w:val="0"/>
                <w:szCs w:val="21"/>
                <w:u w:val="single"/>
              </w:rPr>
              <w:t xml:space="preserve">     /      </w:t>
            </w:r>
            <w:r>
              <w:rPr>
                <w:rFonts w:hint="eastAsia" w:ascii="宋体" w:hAnsi="宋体" w:cs="Calibri"/>
                <w:kern w:val="0"/>
                <w:szCs w:val="21"/>
              </w:rPr>
              <w:t>的要求，并在资格证明部分响应文件中提供了相应的证明材料（投标文件没有要求特定资格条件的，本条款空格处可以空白）</w:t>
            </w:r>
          </w:p>
          <w:p>
            <w:pPr>
              <w:tabs>
                <w:tab w:val="center" w:pos="4483"/>
              </w:tabs>
              <w:adjustRightInd w:val="0"/>
              <w:spacing w:line="400" w:lineRule="exact"/>
              <w:ind w:firstLine="420" w:firstLineChars="200"/>
              <w:rPr>
                <w:rFonts w:hint="eastAsia" w:ascii="宋体" w:hAnsi="宋体" w:cs="Calibri"/>
                <w:kern w:val="0"/>
                <w:szCs w:val="21"/>
              </w:rPr>
            </w:pPr>
            <w:r>
              <w:rPr>
                <w:rFonts w:hint="eastAsia" w:ascii="宋体" w:hAnsi="宋体" w:cs="Calibri"/>
                <w:kern w:val="0"/>
                <w:szCs w:val="21"/>
              </w:rPr>
              <w:t>6、本公司所提交的本声明和陈述均是真实的、准确的。若与真实情况不符，本公司愿意承担由此而产生的一切后果。我方提供了全部能提供的资料和数据，我们同意遵照贵方要求出示有关证明文件。</w:t>
            </w:r>
          </w:p>
          <w:p>
            <w:pPr>
              <w:tabs>
                <w:tab w:val="center" w:pos="4483"/>
              </w:tabs>
              <w:adjustRightInd w:val="0"/>
              <w:spacing w:line="400" w:lineRule="exact"/>
              <w:ind w:firstLine="420" w:firstLineChars="200"/>
              <w:rPr>
                <w:rFonts w:ascii="宋体" w:hAnsi="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9612" w:type="dxa"/>
            <w:gridSpan w:val="2"/>
            <w:tcBorders>
              <w:top w:val="single" w:color="auto" w:sz="4" w:space="0"/>
              <w:left w:val="single" w:color="auto" w:sz="4" w:space="0"/>
              <w:bottom w:val="single" w:color="auto" w:sz="4" w:space="0"/>
              <w:right w:val="single" w:color="auto" w:sz="4" w:space="0"/>
            </w:tcBorders>
            <w:vAlign w:val="center"/>
          </w:tcPr>
          <w:p>
            <w:pPr>
              <w:pStyle w:val="9"/>
              <w:snapToGrid w:val="0"/>
              <w:spacing w:line="440" w:lineRule="exact"/>
              <w:rPr>
                <w:rFonts w:hAnsi="宋体" w:eastAsia="宋体" w:cs="Calibri"/>
                <w:sz w:val="21"/>
                <w:szCs w:val="21"/>
              </w:rPr>
            </w:pPr>
            <w:r>
              <w:rPr>
                <w:rFonts w:hint="eastAsia" w:hAnsi="宋体" w:eastAsia="宋体" w:cs="Calibri"/>
                <w:sz w:val="21"/>
                <w:szCs w:val="21"/>
              </w:rPr>
              <w:t>供应商名称（加盖公章）：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9612" w:type="dxa"/>
            <w:gridSpan w:val="2"/>
            <w:tcBorders>
              <w:top w:val="single" w:color="auto" w:sz="4" w:space="0"/>
              <w:left w:val="single" w:color="auto" w:sz="4" w:space="0"/>
              <w:bottom w:val="single" w:color="auto" w:sz="4" w:space="0"/>
              <w:right w:val="single" w:color="auto" w:sz="4" w:space="0"/>
            </w:tcBorders>
            <w:vAlign w:val="center"/>
          </w:tcPr>
          <w:p>
            <w:pPr>
              <w:pStyle w:val="9"/>
              <w:snapToGrid w:val="0"/>
              <w:spacing w:line="440" w:lineRule="exact"/>
              <w:rPr>
                <w:rFonts w:hAnsi="宋体" w:eastAsia="宋体" w:cs="Calibri"/>
                <w:sz w:val="21"/>
                <w:szCs w:val="21"/>
              </w:rPr>
            </w:pPr>
            <w:r>
              <w:rPr>
                <w:rFonts w:hint="eastAsia" w:hAnsi="宋体" w:eastAsia="宋体" w:cs="Calibri"/>
                <w:sz w:val="21"/>
                <w:szCs w:val="21"/>
              </w:rPr>
              <w:t>法定代表人（负责人）或授权代表（签字或盖章）：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9612" w:type="dxa"/>
            <w:gridSpan w:val="2"/>
            <w:tcBorders>
              <w:top w:val="single" w:color="auto" w:sz="4" w:space="0"/>
              <w:left w:val="single" w:color="auto" w:sz="4" w:space="0"/>
              <w:bottom w:val="single" w:color="auto" w:sz="4" w:space="0"/>
              <w:right w:val="single" w:color="auto" w:sz="4" w:space="0"/>
            </w:tcBorders>
            <w:vAlign w:val="center"/>
          </w:tcPr>
          <w:p>
            <w:pPr>
              <w:pStyle w:val="9"/>
              <w:snapToGrid w:val="0"/>
              <w:spacing w:line="440" w:lineRule="exact"/>
              <w:rPr>
                <w:rFonts w:hAnsi="宋体" w:eastAsia="宋体" w:cs="Calibri"/>
                <w:sz w:val="21"/>
                <w:szCs w:val="21"/>
              </w:rPr>
            </w:pPr>
            <w:r>
              <w:rPr>
                <w:rFonts w:hint="eastAsia" w:hAnsi="宋体" w:eastAsia="宋体" w:cs="Calibri"/>
                <w:sz w:val="21"/>
                <w:szCs w:val="21"/>
              </w:rPr>
              <w:t>签署日期：</w:t>
            </w:r>
          </w:p>
        </w:tc>
      </w:tr>
    </w:tbl>
    <w:p>
      <w:pPr>
        <w:snapToGrid w:val="0"/>
        <w:spacing w:line="500" w:lineRule="atLeast"/>
        <w:rPr>
          <w:rFonts w:ascii="宋体" w:hAnsi="宋体" w:cs="Calibri"/>
          <w:kern w:val="0"/>
          <w:szCs w:val="21"/>
        </w:rPr>
      </w:pPr>
    </w:p>
    <w:p>
      <w:pPr>
        <w:snapToGrid w:val="0"/>
        <w:spacing w:line="500" w:lineRule="atLeast"/>
        <w:rPr>
          <w:rFonts w:ascii="宋体" w:hAnsi="宋体" w:cs="Calibri"/>
          <w:kern w:val="0"/>
          <w:szCs w:val="21"/>
        </w:rPr>
      </w:pPr>
      <w:r>
        <w:rPr>
          <w:rFonts w:hint="eastAsia" w:ascii="宋体" w:hAnsi="宋体" w:cs="Calibri"/>
          <w:kern w:val="0"/>
          <w:szCs w:val="21"/>
        </w:rPr>
        <w:t>附件五</w:t>
      </w:r>
    </w:p>
    <w:p>
      <w:pPr>
        <w:pStyle w:val="9"/>
        <w:snapToGrid w:val="0"/>
        <w:spacing w:line="440" w:lineRule="atLeast"/>
        <w:jc w:val="center"/>
        <w:rPr>
          <w:rFonts w:hAnsi="宋体" w:eastAsia="宋体"/>
          <w:b/>
          <w:bCs/>
          <w:sz w:val="21"/>
          <w:szCs w:val="21"/>
        </w:rPr>
      </w:pPr>
      <w:r>
        <w:rPr>
          <w:rFonts w:hint="eastAsia" w:hAnsi="宋体" w:eastAsia="宋体"/>
          <w:b/>
          <w:bCs/>
          <w:sz w:val="21"/>
          <w:szCs w:val="21"/>
        </w:rPr>
        <w:t>法定代表人（负责人）诚信投标承诺书</w:t>
      </w:r>
    </w:p>
    <w:p>
      <w:pPr>
        <w:spacing w:line="460" w:lineRule="atLeast"/>
        <w:jc w:val="left"/>
        <w:rPr>
          <w:rFonts w:ascii="宋体" w:hAnsi="宋体" w:cs="Calibri"/>
          <w:kern w:val="0"/>
          <w:szCs w:val="21"/>
        </w:rPr>
      </w:pPr>
      <w:r>
        <w:rPr>
          <w:rFonts w:hint="eastAsia" w:ascii="宋体" w:hAnsi="宋体" w:cs="Calibri"/>
          <w:kern w:val="0"/>
          <w:szCs w:val="21"/>
        </w:rPr>
        <w:t>本人以企业法定代表人（负责人）的身份郑重承诺：</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将遵循公开、公平、公正和诚信信用的原则参加              项目（招标编号：   ）的投标；</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一、杜绝以收取管理费等形式的一切挂靠、违法转包、分包行为；并选派有丰富经验、无不良行为记录的在项目管理人员、技术人员，严格按投标文件、响应文件及合同等要求保证拟派人员的到岗率。</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二、响应文件所提供的一切材料都是真实、有效、合法的。</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三、不与其他投标人相互串通投标报价，不排挤其他投标人的公平竞争，不损害招标人或其他投标人的合法权益。</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四、不与采购人或采购代理机构串通投标，不损害国家利益，社会公共利益或其他人的合法权益。</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五、不向采购人或者评标委员会成员行贿以牟取中标。</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六、不以其他人名义投标或者以其他方式弄虚作假，骗取中标。</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七、不在投标后进行虚假恶意投诉。</w:t>
      </w:r>
    </w:p>
    <w:p>
      <w:pPr>
        <w:spacing w:line="460" w:lineRule="atLeast"/>
        <w:ind w:firstLine="420" w:firstLineChars="200"/>
        <w:jc w:val="left"/>
        <w:rPr>
          <w:rFonts w:ascii="宋体" w:hAnsi="宋体" w:cs="Calibri"/>
          <w:kern w:val="0"/>
          <w:szCs w:val="21"/>
        </w:rPr>
      </w:pPr>
      <w:r>
        <w:rPr>
          <w:rFonts w:hint="eastAsia" w:ascii="宋体" w:hAnsi="宋体" w:cs="Calibri"/>
          <w:kern w:val="0"/>
          <w:szCs w:val="21"/>
        </w:rPr>
        <w:t>八、我单位没有被政府机关列入失信被执行人名单、重大税收违法案件当事人名单、政府采购严重违法失信行为记录名单及其他不符合《中华人民共和国政府采购法》第二十二条规定条件的情形（《中华人民共和国政府采购法实施条例》第十九条规定的情形除外）。</w:t>
      </w:r>
    </w:p>
    <w:p>
      <w:pPr>
        <w:spacing w:line="460" w:lineRule="atLeast"/>
        <w:ind w:firstLine="420" w:firstLineChars="200"/>
        <w:rPr>
          <w:rFonts w:ascii="宋体" w:hAnsi="宋体" w:cs="Calibri"/>
          <w:kern w:val="0"/>
          <w:szCs w:val="21"/>
        </w:rPr>
      </w:pPr>
      <w:r>
        <w:rPr>
          <w:rFonts w:hint="eastAsia" w:ascii="宋体" w:hAnsi="宋体" w:cs="Calibri"/>
          <w:kern w:val="0"/>
          <w:szCs w:val="21"/>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hAnsi="宋体" w:cs="Calibri"/>
          <w:kern w:val="0"/>
          <w:szCs w:val="21"/>
        </w:rPr>
      </w:pPr>
    </w:p>
    <w:p>
      <w:pPr>
        <w:autoSpaceDE w:val="0"/>
        <w:autoSpaceDN w:val="0"/>
        <w:adjustRightInd w:val="0"/>
        <w:spacing w:line="440" w:lineRule="atLeast"/>
        <w:ind w:firstLine="422" w:firstLineChars="201"/>
        <w:rPr>
          <w:rFonts w:ascii="宋体" w:hAnsi="宋体" w:cs="Calibri"/>
          <w:kern w:val="0"/>
          <w:szCs w:val="21"/>
        </w:rPr>
      </w:pPr>
      <w:r>
        <w:rPr>
          <w:rFonts w:hint="eastAsia" w:ascii="宋体" w:hAnsi="宋体" w:cs="Calibri"/>
          <w:kern w:val="0"/>
          <w:szCs w:val="21"/>
        </w:rPr>
        <w:t>供应商（盖章）</w:t>
      </w:r>
    </w:p>
    <w:p>
      <w:pPr>
        <w:autoSpaceDE w:val="0"/>
        <w:autoSpaceDN w:val="0"/>
        <w:adjustRightInd w:val="0"/>
        <w:spacing w:line="440" w:lineRule="atLeast"/>
        <w:ind w:firstLine="422" w:firstLineChars="201"/>
        <w:rPr>
          <w:rFonts w:ascii="宋体" w:hAnsi="宋体" w:cs="Calibri"/>
          <w:kern w:val="0"/>
          <w:szCs w:val="21"/>
        </w:rPr>
      </w:pPr>
      <w:r>
        <w:rPr>
          <w:rFonts w:hint="eastAsia" w:ascii="宋体" w:hAnsi="宋体" w:cs="Calibri"/>
          <w:kern w:val="0"/>
          <w:szCs w:val="21"/>
        </w:rPr>
        <w:t>法定代表人（负责人）（签字或盖章）：</w:t>
      </w:r>
    </w:p>
    <w:p>
      <w:pPr>
        <w:autoSpaceDE w:val="0"/>
        <w:autoSpaceDN w:val="0"/>
        <w:adjustRightInd w:val="0"/>
        <w:spacing w:line="440" w:lineRule="atLeast"/>
        <w:ind w:firstLine="422" w:firstLineChars="201"/>
        <w:rPr>
          <w:rFonts w:ascii="宋体" w:hAnsi="宋体" w:cs="Calibri"/>
          <w:kern w:val="0"/>
          <w:szCs w:val="21"/>
        </w:rPr>
      </w:pPr>
      <w:r>
        <w:rPr>
          <w:rFonts w:hint="eastAsia" w:ascii="宋体" w:hAnsi="宋体" w:cs="Calibri"/>
          <w:kern w:val="0"/>
          <w:szCs w:val="21"/>
        </w:rPr>
        <w:t>承诺书签署日期：</w:t>
      </w:r>
    </w:p>
    <w:p>
      <w:pPr>
        <w:pStyle w:val="9"/>
        <w:spacing w:before="240" w:after="240" w:line="460" w:lineRule="atLeast"/>
        <w:rPr>
          <w:rFonts w:hAnsi="宋体" w:eastAsia="宋体" w:cs="Calibri"/>
          <w:sz w:val="21"/>
          <w:szCs w:val="21"/>
        </w:rPr>
      </w:pPr>
    </w:p>
    <w:p>
      <w:pPr>
        <w:pStyle w:val="9"/>
        <w:spacing w:before="240" w:after="240" w:line="460" w:lineRule="atLeast"/>
        <w:rPr>
          <w:rFonts w:hAnsi="宋体" w:eastAsia="宋体" w:cs="Calibri"/>
          <w:sz w:val="21"/>
          <w:szCs w:val="21"/>
        </w:rPr>
      </w:pPr>
    </w:p>
    <w:p>
      <w:pPr>
        <w:pStyle w:val="9"/>
        <w:spacing w:before="240" w:after="240" w:line="460" w:lineRule="atLeast"/>
        <w:rPr>
          <w:rFonts w:hAnsi="宋体" w:eastAsia="宋体" w:cs="Calibri"/>
          <w:sz w:val="21"/>
          <w:szCs w:val="21"/>
        </w:rPr>
      </w:pPr>
    </w:p>
    <w:p>
      <w:pPr>
        <w:pStyle w:val="9"/>
        <w:spacing w:before="240" w:after="240" w:line="460" w:lineRule="atLeast"/>
        <w:rPr>
          <w:rFonts w:hAnsi="宋体" w:eastAsia="宋体" w:cs="Calibri"/>
          <w:sz w:val="21"/>
          <w:szCs w:val="21"/>
        </w:rPr>
      </w:pPr>
    </w:p>
    <w:p>
      <w:pPr>
        <w:pStyle w:val="9"/>
        <w:spacing w:before="240" w:after="240" w:line="460" w:lineRule="atLeast"/>
        <w:rPr>
          <w:rFonts w:hAnsi="宋体" w:eastAsia="宋体" w:cs="Calibri"/>
          <w:sz w:val="21"/>
          <w:szCs w:val="21"/>
        </w:rPr>
      </w:pPr>
    </w:p>
    <w:p>
      <w:pPr>
        <w:pStyle w:val="9"/>
        <w:spacing w:before="240" w:after="240" w:line="460" w:lineRule="atLeast"/>
        <w:rPr>
          <w:rFonts w:hAnsi="宋体" w:eastAsia="宋体" w:cs="Calibri"/>
          <w:sz w:val="21"/>
          <w:szCs w:val="21"/>
        </w:rPr>
      </w:pPr>
    </w:p>
    <w:p>
      <w:pPr>
        <w:pStyle w:val="9"/>
        <w:spacing w:before="240" w:after="240" w:line="460" w:lineRule="atLeast"/>
        <w:rPr>
          <w:rFonts w:hAnsi="宋体" w:eastAsia="宋体" w:cs="Calibri"/>
          <w:sz w:val="21"/>
          <w:szCs w:val="21"/>
        </w:rPr>
      </w:pPr>
    </w:p>
    <w:sectPr>
      <w:pgSz w:w="11906" w:h="16838"/>
      <w:pgMar w:top="851" w:right="881" w:bottom="737" w:left="1230" w:header="851" w:footer="79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Songti SC Regular">
    <w:altName w:val="Times New Roman"/>
    <w:panose1 w:val="00000000000000000000"/>
    <w:charset w:val="00"/>
    <w:family w:val="roman"/>
    <w:pitch w:val="default"/>
    <w:sig w:usb0="00000000" w:usb1="00000000" w:usb2="00000000" w:usb3="00000000" w:csb0="00040001" w:csb1="00000000"/>
  </w:font>
  <w:font w:name="Songti SC Bold">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06"/>
    <w:rsid w:val="00000A4E"/>
    <w:rsid w:val="0000107B"/>
    <w:rsid w:val="00001616"/>
    <w:rsid w:val="000036AE"/>
    <w:rsid w:val="000053DD"/>
    <w:rsid w:val="000067D2"/>
    <w:rsid w:val="00007041"/>
    <w:rsid w:val="00007698"/>
    <w:rsid w:val="00012FC0"/>
    <w:rsid w:val="000131FB"/>
    <w:rsid w:val="00013CFC"/>
    <w:rsid w:val="00013F7B"/>
    <w:rsid w:val="000150F2"/>
    <w:rsid w:val="00015267"/>
    <w:rsid w:val="00016CC1"/>
    <w:rsid w:val="000172A3"/>
    <w:rsid w:val="00020487"/>
    <w:rsid w:val="000212F0"/>
    <w:rsid w:val="00021862"/>
    <w:rsid w:val="00021CF2"/>
    <w:rsid w:val="000225BC"/>
    <w:rsid w:val="00023C49"/>
    <w:rsid w:val="0002452C"/>
    <w:rsid w:val="000260AD"/>
    <w:rsid w:val="00026CC2"/>
    <w:rsid w:val="000273C7"/>
    <w:rsid w:val="00027CC8"/>
    <w:rsid w:val="00027CEC"/>
    <w:rsid w:val="00027D38"/>
    <w:rsid w:val="00030AD8"/>
    <w:rsid w:val="000317CA"/>
    <w:rsid w:val="00032134"/>
    <w:rsid w:val="00033641"/>
    <w:rsid w:val="00034D19"/>
    <w:rsid w:val="000369D2"/>
    <w:rsid w:val="00037B6B"/>
    <w:rsid w:val="000407B3"/>
    <w:rsid w:val="00040F91"/>
    <w:rsid w:val="0004111B"/>
    <w:rsid w:val="000415B1"/>
    <w:rsid w:val="00041BE4"/>
    <w:rsid w:val="0004279E"/>
    <w:rsid w:val="0004335D"/>
    <w:rsid w:val="00043AC8"/>
    <w:rsid w:val="0004494B"/>
    <w:rsid w:val="00044B3F"/>
    <w:rsid w:val="00045883"/>
    <w:rsid w:val="00046374"/>
    <w:rsid w:val="00047114"/>
    <w:rsid w:val="00050DEE"/>
    <w:rsid w:val="0005196F"/>
    <w:rsid w:val="00051B80"/>
    <w:rsid w:val="00052F70"/>
    <w:rsid w:val="00053F58"/>
    <w:rsid w:val="0005415C"/>
    <w:rsid w:val="0005552E"/>
    <w:rsid w:val="00055835"/>
    <w:rsid w:val="00055B9A"/>
    <w:rsid w:val="00055C01"/>
    <w:rsid w:val="000566FC"/>
    <w:rsid w:val="00057698"/>
    <w:rsid w:val="00057A16"/>
    <w:rsid w:val="000601BC"/>
    <w:rsid w:val="0006107F"/>
    <w:rsid w:val="00061AE1"/>
    <w:rsid w:val="00061B2C"/>
    <w:rsid w:val="00063583"/>
    <w:rsid w:val="00064447"/>
    <w:rsid w:val="00064C43"/>
    <w:rsid w:val="00065C18"/>
    <w:rsid w:val="000668F7"/>
    <w:rsid w:val="00067BAD"/>
    <w:rsid w:val="00070E4F"/>
    <w:rsid w:val="00071F7B"/>
    <w:rsid w:val="0007335F"/>
    <w:rsid w:val="000735C6"/>
    <w:rsid w:val="00074E62"/>
    <w:rsid w:val="000758BB"/>
    <w:rsid w:val="00076084"/>
    <w:rsid w:val="0007669B"/>
    <w:rsid w:val="000766B0"/>
    <w:rsid w:val="00077441"/>
    <w:rsid w:val="0008040C"/>
    <w:rsid w:val="00081A6F"/>
    <w:rsid w:val="00083162"/>
    <w:rsid w:val="000839AD"/>
    <w:rsid w:val="00085105"/>
    <w:rsid w:val="00087E11"/>
    <w:rsid w:val="00090315"/>
    <w:rsid w:val="00090784"/>
    <w:rsid w:val="00091498"/>
    <w:rsid w:val="0009177A"/>
    <w:rsid w:val="00091A59"/>
    <w:rsid w:val="0009261A"/>
    <w:rsid w:val="00093318"/>
    <w:rsid w:val="00094603"/>
    <w:rsid w:val="00096F0A"/>
    <w:rsid w:val="00097D22"/>
    <w:rsid w:val="000A0555"/>
    <w:rsid w:val="000A098F"/>
    <w:rsid w:val="000A0B6A"/>
    <w:rsid w:val="000A0D2D"/>
    <w:rsid w:val="000A147D"/>
    <w:rsid w:val="000A4221"/>
    <w:rsid w:val="000A4C96"/>
    <w:rsid w:val="000A6C56"/>
    <w:rsid w:val="000B00A8"/>
    <w:rsid w:val="000B1196"/>
    <w:rsid w:val="000B1FB0"/>
    <w:rsid w:val="000B28DB"/>
    <w:rsid w:val="000B2A5F"/>
    <w:rsid w:val="000B2EA7"/>
    <w:rsid w:val="000B46A2"/>
    <w:rsid w:val="000B4C39"/>
    <w:rsid w:val="000B4D4E"/>
    <w:rsid w:val="000B68C5"/>
    <w:rsid w:val="000B7447"/>
    <w:rsid w:val="000B7517"/>
    <w:rsid w:val="000C021F"/>
    <w:rsid w:val="000C1DC6"/>
    <w:rsid w:val="000C3133"/>
    <w:rsid w:val="000C48DE"/>
    <w:rsid w:val="000C4B01"/>
    <w:rsid w:val="000C5A51"/>
    <w:rsid w:val="000D130E"/>
    <w:rsid w:val="000D1936"/>
    <w:rsid w:val="000D1AA4"/>
    <w:rsid w:val="000D1DF0"/>
    <w:rsid w:val="000D291A"/>
    <w:rsid w:val="000D2B33"/>
    <w:rsid w:val="000D33F2"/>
    <w:rsid w:val="000D3A03"/>
    <w:rsid w:val="000D574B"/>
    <w:rsid w:val="000D79EB"/>
    <w:rsid w:val="000D7AF8"/>
    <w:rsid w:val="000D7E24"/>
    <w:rsid w:val="000E028B"/>
    <w:rsid w:val="000E21A8"/>
    <w:rsid w:val="000E2837"/>
    <w:rsid w:val="000E3EEF"/>
    <w:rsid w:val="000E416C"/>
    <w:rsid w:val="000E56DE"/>
    <w:rsid w:val="000E706B"/>
    <w:rsid w:val="000F02E6"/>
    <w:rsid w:val="000F1074"/>
    <w:rsid w:val="000F13AF"/>
    <w:rsid w:val="000F2A94"/>
    <w:rsid w:val="000F3E3F"/>
    <w:rsid w:val="000F421C"/>
    <w:rsid w:val="000F4C37"/>
    <w:rsid w:val="000F5680"/>
    <w:rsid w:val="000F5897"/>
    <w:rsid w:val="000F6027"/>
    <w:rsid w:val="000F6E50"/>
    <w:rsid w:val="001007BA"/>
    <w:rsid w:val="001007C1"/>
    <w:rsid w:val="00102DD8"/>
    <w:rsid w:val="00103726"/>
    <w:rsid w:val="0010377C"/>
    <w:rsid w:val="00103FBC"/>
    <w:rsid w:val="00105C54"/>
    <w:rsid w:val="001062C4"/>
    <w:rsid w:val="0010797F"/>
    <w:rsid w:val="00107E23"/>
    <w:rsid w:val="0011088B"/>
    <w:rsid w:val="001113A5"/>
    <w:rsid w:val="00112791"/>
    <w:rsid w:val="00112BBF"/>
    <w:rsid w:val="0011384C"/>
    <w:rsid w:val="0011396E"/>
    <w:rsid w:val="00113FC6"/>
    <w:rsid w:val="0011447A"/>
    <w:rsid w:val="00116541"/>
    <w:rsid w:val="001172A3"/>
    <w:rsid w:val="001200DC"/>
    <w:rsid w:val="00121115"/>
    <w:rsid w:val="00121144"/>
    <w:rsid w:val="00121A26"/>
    <w:rsid w:val="001223F9"/>
    <w:rsid w:val="00122D30"/>
    <w:rsid w:val="00122D3E"/>
    <w:rsid w:val="00123169"/>
    <w:rsid w:val="00124531"/>
    <w:rsid w:val="00124AFE"/>
    <w:rsid w:val="00126051"/>
    <w:rsid w:val="0012621D"/>
    <w:rsid w:val="00126DFD"/>
    <w:rsid w:val="0012732C"/>
    <w:rsid w:val="001303BD"/>
    <w:rsid w:val="00131683"/>
    <w:rsid w:val="00131A61"/>
    <w:rsid w:val="00131B3F"/>
    <w:rsid w:val="00132E4D"/>
    <w:rsid w:val="00133786"/>
    <w:rsid w:val="00133D3A"/>
    <w:rsid w:val="00133F40"/>
    <w:rsid w:val="001363C1"/>
    <w:rsid w:val="001364F4"/>
    <w:rsid w:val="00143FF7"/>
    <w:rsid w:val="00146B1C"/>
    <w:rsid w:val="00150017"/>
    <w:rsid w:val="001504B3"/>
    <w:rsid w:val="00150F5B"/>
    <w:rsid w:val="00150FD2"/>
    <w:rsid w:val="001517FA"/>
    <w:rsid w:val="001525B4"/>
    <w:rsid w:val="001527DB"/>
    <w:rsid w:val="0015311C"/>
    <w:rsid w:val="00153ACA"/>
    <w:rsid w:val="00154FC9"/>
    <w:rsid w:val="0015506F"/>
    <w:rsid w:val="0015624B"/>
    <w:rsid w:val="00156900"/>
    <w:rsid w:val="00156A6A"/>
    <w:rsid w:val="00157978"/>
    <w:rsid w:val="00160802"/>
    <w:rsid w:val="001618DC"/>
    <w:rsid w:val="0016283D"/>
    <w:rsid w:val="00163495"/>
    <w:rsid w:val="00163779"/>
    <w:rsid w:val="00163E84"/>
    <w:rsid w:val="00165846"/>
    <w:rsid w:val="00166238"/>
    <w:rsid w:val="00167C19"/>
    <w:rsid w:val="00170FBD"/>
    <w:rsid w:val="00171446"/>
    <w:rsid w:val="001716ED"/>
    <w:rsid w:val="00171E68"/>
    <w:rsid w:val="00172AB0"/>
    <w:rsid w:val="00172EC3"/>
    <w:rsid w:val="001735CE"/>
    <w:rsid w:val="00174BF0"/>
    <w:rsid w:val="0017676F"/>
    <w:rsid w:val="001777BF"/>
    <w:rsid w:val="00177D8F"/>
    <w:rsid w:val="0018014D"/>
    <w:rsid w:val="001811B0"/>
    <w:rsid w:val="00181441"/>
    <w:rsid w:val="00181604"/>
    <w:rsid w:val="0018211D"/>
    <w:rsid w:val="001822EE"/>
    <w:rsid w:val="001839A5"/>
    <w:rsid w:val="00185737"/>
    <w:rsid w:val="0018645C"/>
    <w:rsid w:val="00186E86"/>
    <w:rsid w:val="00187C1C"/>
    <w:rsid w:val="001912B3"/>
    <w:rsid w:val="00191A11"/>
    <w:rsid w:val="00191BAF"/>
    <w:rsid w:val="00196D89"/>
    <w:rsid w:val="00196E1C"/>
    <w:rsid w:val="00197723"/>
    <w:rsid w:val="001A06DA"/>
    <w:rsid w:val="001A0C59"/>
    <w:rsid w:val="001A0CC2"/>
    <w:rsid w:val="001A0D8E"/>
    <w:rsid w:val="001A1A69"/>
    <w:rsid w:val="001A26B9"/>
    <w:rsid w:val="001A2735"/>
    <w:rsid w:val="001A452B"/>
    <w:rsid w:val="001A5A17"/>
    <w:rsid w:val="001A60CD"/>
    <w:rsid w:val="001A6EE2"/>
    <w:rsid w:val="001A7817"/>
    <w:rsid w:val="001B04B6"/>
    <w:rsid w:val="001B0F0C"/>
    <w:rsid w:val="001B130A"/>
    <w:rsid w:val="001B3018"/>
    <w:rsid w:val="001B32F4"/>
    <w:rsid w:val="001B37FC"/>
    <w:rsid w:val="001B3864"/>
    <w:rsid w:val="001B3C2A"/>
    <w:rsid w:val="001B3E80"/>
    <w:rsid w:val="001B4EE8"/>
    <w:rsid w:val="001B568D"/>
    <w:rsid w:val="001B5888"/>
    <w:rsid w:val="001B700B"/>
    <w:rsid w:val="001C0AE0"/>
    <w:rsid w:val="001C1A4D"/>
    <w:rsid w:val="001C247D"/>
    <w:rsid w:val="001C2753"/>
    <w:rsid w:val="001C2C2A"/>
    <w:rsid w:val="001C4002"/>
    <w:rsid w:val="001C46EA"/>
    <w:rsid w:val="001C53AC"/>
    <w:rsid w:val="001C57FE"/>
    <w:rsid w:val="001C62BD"/>
    <w:rsid w:val="001C6CAA"/>
    <w:rsid w:val="001C7CDF"/>
    <w:rsid w:val="001C7D1C"/>
    <w:rsid w:val="001D063F"/>
    <w:rsid w:val="001D1C72"/>
    <w:rsid w:val="001D2146"/>
    <w:rsid w:val="001D3056"/>
    <w:rsid w:val="001D39A1"/>
    <w:rsid w:val="001D49DD"/>
    <w:rsid w:val="001D5538"/>
    <w:rsid w:val="001D6C87"/>
    <w:rsid w:val="001D6CC5"/>
    <w:rsid w:val="001D7BAA"/>
    <w:rsid w:val="001D7BB5"/>
    <w:rsid w:val="001E1424"/>
    <w:rsid w:val="001E1A83"/>
    <w:rsid w:val="001E1E4B"/>
    <w:rsid w:val="001E4836"/>
    <w:rsid w:val="001E6C80"/>
    <w:rsid w:val="001E6F65"/>
    <w:rsid w:val="001E72E4"/>
    <w:rsid w:val="001E77DC"/>
    <w:rsid w:val="001E7F35"/>
    <w:rsid w:val="001F13EE"/>
    <w:rsid w:val="001F1468"/>
    <w:rsid w:val="001F1D4F"/>
    <w:rsid w:val="001F2014"/>
    <w:rsid w:val="001F28A3"/>
    <w:rsid w:val="001F2C36"/>
    <w:rsid w:val="001F5049"/>
    <w:rsid w:val="001F5675"/>
    <w:rsid w:val="001F57E8"/>
    <w:rsid w:val="001F7835"/>
    <w:rsid w:val="0020096A"/>
    <w:rsid w:val="002033B0"/>
    <w:rsid w:val="00203813"/>
    <w:rsid w:val="002038E3"/>
    <w:rsid w:val="00203CBD"/>
    <w:rsid w:val="00204173"/>
    <w:rsid w:val="002043D9"/>
    <w:rsid w:val="00204A84"/>
    <w:rsid w:val="00204E0B"/>
    <w:rsid w:val="0020572E"/>
    <w:rsid w:val="002074C7"/>
    <w:rsid w:val="002076B2"/>
    <w:rsid w:val="00210A2F"/>
    <w:rsid w:val="00210C93"/>
    <w:rsid w:val="00210FF5"/>
    <w:rsid w:val="00211F2E"/>
    <w:rsid w:val="002121FB"/>
    <w:rsid w:val="002132F3"/>
    <w:rsid w:val="0021389D"/>
    <w:rsid w:val="00215256"/>
    <w:rsid w:val="002153EE"/>
    <w:rsid w:val="00216140"/>
    <w:rsid w:val="00217077"/>
    <w:rsid w:val="00217686"/>
    <w:rsid w:val="00220417"/>
    <w:rsid w:val="00220C07"/>
    <w:rsid w:val="002214F8"/>
    <w:rsid w:val="00221E2B"/>
    <w:rsid w:val="00222549"/>
    <w:rsid w:val="0022331B"/>
    <w:rsid w:val="002234D2"/>
    <w:rsid w:val="00223648"/>
    <w:rsid w:val="00223776"/>
    <w:rsid w:val="002245E7"/>
    <w:rsid w:val="0023434B"/>
    <w:rsid w:val="0023487B"/>
    <w:rsid w:val="00234DDF"/>
    <w:rsid w:val="00235302"/>
    <w:rsid w:val="0023545C"/>
    <w:rsid w:val="002367A2"/>
    <w:rsid w:val="00237206"/>
    <w:rsid w:val="0023723D"/>
    <w:rsid w:val="0024050C"/>
    <w:rsid w:val="002416B2"/>
    <w:rsid w:val="00242A57"/>
    <w:rsid w:val="002458CA"/>
    <w:rsid w:val="00245F3C"/>
    <w:rsid w:val="00247A3F"/>
    <w:rsid w:val="00247CD9"/>
    <w:rsid w:val="002549ED"/>
    <w:rsid w:val="00254A27"/>
    <w:rsid w:val="00255BF9"/>
    <w:rsid w:val="00256489"/>
    <w:rsid w:val="0025677D"/>
    <w:rsid w:val="00256852"/>
    <w:rsid w:val="00257583"/>
    <w:rsid w:val="00257A78"/>
    <w:rsid w:val="00257C06"/>
    <w:rsid w:val="002600B8"/>
    <w:rsid w:val="00260567"/>
    <w:rsid w:val="002613F0"/>
    <w:rsid w:val="00263D21"/>
    <w:rsid w:val="00265BF6"/>
    <w:rsid w:val="00266AF3"/>
    <w:rsid w:val="00267758"/>
    <w:rsid w:val="00267BBA"/>
    <w:rsid w:val="00270ABA"/>
    <w:rsid w:val="00270BEF"/>
    <w:rsid w:val="002715DC"/>
    <w:rsid w:val="00272DBA"/>
    <w:rsid w:val="0027378C"/>
    <w:rsid w:val="00273D91"/>
    <w:rsid w:val="00276E78"/>
    <w:rsid w:val="00277869"/>
    <w:rsid w:val="002803FD"/>
    <w:rsid w:val="002809FC"/>
    <w:rsid w:val="00280E3D"/>
    <w:rsid w:val="00282039"/>
    <w:rsid w:val="002839B4"/>
    <w:rsid w:val="00283A0A"/>
    <w:rsid w:val="00284AD6"/>
    <w:rsid w:val="00284B14"/>
    <w:rsid w:val="002865E2"/>
    <w:rsid w:val="00287327"/>
    <w:rsid w:val="00287CC0"/>
    <w:rsid w:val="0029021B"/>
    <w:rsid w:val="00290767"/>
    <w:rsid w:val="00294176"/>
    <w:rsid w:val="00294734"/>
    <w:rsid w:val="00294BC8"/>
    <w:rsid w:val="00294C4F"/>
    <w:rsid w:val="0029508B"/>
    <w:rsid w:val="002968AB"/>
    <w:rsid w:val="00297ACE"/>
    <w:rsid w:val="002A143F"/>
    <w:rsid w:val="002A23F6"/>
    <w:rsid w:val="002A33CA"/>
    <w:rsid w:val="002A3B57"/>
    <w:rsid w:val="002A40F4"/>
    <w:rsid w:val="002A51F8"/>
    <w:rsid w:val="002A56B4"/>
    <w:rsid w:val="002A787A"/>
    <w:rsid w:val="002B0084"/>
    <w:rsid w:val="002B0A91"/>
    <w:rsid w:val="002B0EFE"/>
    <w:rsid w:val="002B0FF1"/>
    <w:rsid w:val="002B1AA7"/>
    <w:rsid w:val="002B44A7"/>
    <w:rsid w:val="002B6782"/>
    <w:rsid w:val="002B6A7C"/>
    <w:rsid w:val="002C01E9"/>
    <w:rsid w:val="002C0C12"/>
    <w:rsid w:val="002C3045"/>
    <w:rsid w:val="002C3F84"/>
    <w:rsid w:val="002C49B8"/>
    <w:rsid w:val="002C4CBD"/>
    <w:rsid w:val="002C595B"/>
    <w:rsid w:val="002C78D9"/>
    <w:rsid w:val="002D0FFF"/>
    <w:rsid w:val="002D19BE"/>
    <w:rsid w:val="002D1CFB"/>
    <w:rsid w:val="002D255E"/>
    <w:rsid w:val="002D2A23"/>
    <w:rsid w:val="002D2E0E"/>
    <w:rsid w:val="002D307A"/>
    <w:rsid w:val="002D3AA3"/>
    <w:rsid w:val="002D54A2"/>
    <w:rsid w:val="002D68BE"/>
    <w:rsid w:val="002D759B"/>
    <w:rsid w:val="002E07B6"/>
    <w:rsid w:val="002E0FF1"/>
    <w:rsid w:val="002E12A6"/>
    <w:rsid w:val="002E207D"/>
    <w:rsid w:val="002E2385"/>
    <w:rsid w:val="002E3A85"/>
    <w:rsid w:val="002E5AE6"/>
    <w:rsid w:val="002E5B85"/>
    <w:rsid w:val="002F0DC9"/>
    <w:rsid w:val="002F0FB8"/>
    <w:rsid w:val="002F10B1"/>
    <w:rsid w:val="002F142C"/>
    <w:rsid w:val="002F1C69"/>
    <w:rsid w:val="002F1FD6"/>
    <w:rsid w:val="002F21B8"/>
    <w:rsid w:val="002F261A"/>
    <w:rsid w:val="002F27E5"/>
    <w:rsid w:val="002F2931"/>
    <w:rsid w:val="002F38C6"/>
    <w:rsid w:val="002F39BA"/>
    <w:rsid w:val="002F4EC8"/>
    <w:rsid w:val="002F55C4"/>
    <w:rsid w:val="002F6F34"/>
    <w:rsid w:val="002F7C47"/>
    <w:rsid w:val="00301280"/>
    <w:rsid w:val="003016A8"/>
    <w:rsid w:val="0030369D"/>
    <w:rsid w:val="00303D1E"/>
    <w:rsid w:val="00303DFC"/>
    <w:rsid w:val="00304237"/>
    <w:rsid w:val="003052B5"/>
    <w:rsid w:val="003055E5"/>
    <w:rsid w:val="00306A26"/>
    <w:rsid w:val="00307176"/>
    <w:rsid w:val="00307A35"/>
    <w:rsid w:val="00307C2B"/>
    <w:rsid w:val="0031128C"/>
    <w:rsid w:val="00311354"/>
    <w:rsid w:val="00312A64"/>
    <w:rsid w:val="00312C5E"/>
    <w:rsid w:val="00312E83"/>
    <w:rsid w:val="00313A7C"/>
    <w:rsid w:val="003156AE"/>
    <w:rsid w:val="00315782"/>
    <w:rsid w:val="00317701"/>
    <w:rsid w:val="0032014A"/>
    <w:rsid w:val="00320495"/>
    <w:rsid w:val="00320BB5"/>
    <w:rsid w:val="0032132D"/>
    <w:rsid w:val="0032419F"/>
    <w:rsid w:val="00325465"/>
    <w:rsid w:val="00325DA0"/>
    <w:rsid w:val="00326083"/>
    <w:rsid w:val="0032642C"/>
    <w:rsid w:val="00327877"/>
    <w:rsid w:val="00332221"/>
    <w:rsid w:val="003327BC"/>
    <w:rsid w:val="003327D1"/>
    <w:rsid w:val="00332CD0"/>
    <w:rsid w:val="00332FD6"/>
    <w:rsid w:val="00333FCA"/>
    <w:rsid w:val="00334ED5"/>
    <w:rsid w:val="00335037"/>
    <w:rsid w:val="003401F3"/>
    <w:rsid w:val="00340FEB"/>
    <w:rsid w:val="0034131D"/>
    <w:rsid w:val="00341441"/>
    <w:rsid w:val="00341A4A"/>
    <w:rsid w:val="00341AF8"/>
    <w:rsid w:val="00342E67"/>
    <w:rsid w:val="003435BF"/>
    <w:rsid w:val="00344388"/>
    <w:rsid w:val="003445A6"/>
    <w:rsid w:val="00345641"/>
    <w:rsid w:val="00345DF5"/>
    <w:rsid w:val="00345FC9"/>
    <w:rsid w:val="003516BA"/>
    <w:rsid w:val="00353221"/>
    <w:rsid w:val="0035478C"/>
    <w:rsid w:val="003553E5"/>
    <w:rsid w:val="003564AB"/>
    <w:rsid w:val="00356676"/>
    <w:rsid w:val="00356AC2"/>
    <w:rsid w:val="00357928"/>
    <w:rsid w:val="00360699"/>
    <w:rsid w:val="00360913"/>
    <w:rsid w:val="00360D67"/>
    <w:rsid w:val="0036126C"/>
    <w:rsid w:val="0036160A"/>
    <w:rsid w:val="00361CAE"/>
    <w:rsid w:val="003633B5"/>
    <w:rsid w:val="003638A9"/>
    <w:rsid w:val="003648B6"/>
    <w:rsid w:val="00366ED4"/>
    <w:rsid w:val="00367079"/>
    <w:rsid w:val="00367D93"/>
    <w:rsid w:val="003711A1"/>
    <w:rsid w:val="00371AC2"/>
    <w:rsid w:val="00371E7B"/>
    <w:rsid w:val="00371FB7"/>
    <w:rsid w:val="00373488"/>
    <w:rsid w:val="00373B32"/>
    <w:rsid w:val="00373B73"/>
    <w:rsid w:val="003740C9"/>
    <w:rsid w:val="00375369"/>
    <w:rsid w:val="00377A80"/>
    <w:rsid w:val="00377AD2"/>
    <w:rsid w:val="0038009B"/>
    <w:rsid w:val="00380A86"/>
    <w:rsid w:val="00382058"/>
    <w:rsid w:val="00382AA2"/>
    <w:rsid w:val="003833E8"/>
    <w:rsid w:val="00390A14"/>
    <w:rsid w:val="003916DE"/>
    <w:rsid w:val="00391B33"/>
    <w:rsid w:val="0039215F"/>
    <w:rsid w:val="00395E21"/>
    <w:rsid w:val="003A018D"/>
    <w:rsid w:val="003A060E"/>
    <w:rsid w:val="003A15E4"/>
    <w:rsid w:val="003A19DF"/>
    <w:rsid w:val="003A1A79"/>
    <w:rsid w:val="003A2C91"/>
    <w:rsid w:val="003A339D"/>
    <w:rsid w:val="003A3B63"/>
    <w:rsid w:val="003A50D4"/>
    <w:rsid w:val="003A5854"/>
    <w:rsid w:val="003A5FCF"/>
    <w:rsid w:val="003A6DDE"/>
    <w:rsid w:val="003A717E"/>
    <w:rsid w:val="003A7ABD"/>
    <w:rsid w:val="003B06D3"/>
    <w:rsid w:val="003B1E64"/>
    <w:rsid w:val="003B2DD8"/>
    <w:rsid w:val="003B360D"/>
    <w:rsid w:val="003B483E"/>
    <w:rsid w:val="003B5149"/>
    <w:rsid w:val="003B5625"/>
    <w:rsid w:val="003C04C3"/>
    <w:rsid w:val="003C1722"/>
    <w:rsid w:val="003C3482"/>
    <w:rsid w:val="003C5253"/>
    <w:rsid w:val="003C5FCB"/>
    <w:rsid w:val="003C77D2"/>
    <w:rsid w:val="003C7AD3"/>
    <w:rsid w:val="003C7FF6"/>
    <w:rsid w:val="003D0389"/>
    <w:rsid w:val="003D073E"/>
    <w:rsid w:val="003D0B4C"/>
    <w:rsid w:val="003D1CA3"/>
    <w:rsid w:val="003D2180"/>
    <w:rsid w:val="003D236F"/>
    <w:rsid w:val="003D55A1"/>
    <w:rsid w:val="003D5C1F"/>
    <w:rsid w:val="003D6EA3"/>
    <w:rsid w:val="003D7313"/>
    <w:rsid w:val="003E020A"/>
    <w:rsid w:val="003E3B68"/>
    <w:rsid w:val="003E461C"/>
    <w:rsid w:val="003E542D"/>
    <w:rsid w:val="003E646C"/>
    <w:rsid w:val="003E7D84"/>
    <w:rsid w:val="003E7FAF"/>
    <w:rsid w:val="003F06A1"/>
    <w:rsid w:val="003F0CA2"/>
    <w:rsid w:val="003F0D00"/>
    <w:rsid w:val="003F1B14"/>
    <w:rsid w:val="003F1DDE"/>
    <w:rsid w:val="003F287E"/>
    <w:rsid w:val="003F498F"/>
    <w:rsid w:val="003F54CB"/>
    <w:rsid w:val="003F65BC"/>
    <w:rsid w:val="004000E0"/>
    <w:rsid w:val="00400784"/>
    <w:rsid w:val="00400CA4"/>
    <w:rsid w:val="00400FD2"/>
    <w:rsid w:val="00401676"/>
    <w:rsid w:val="00402AEA"/>
    <w:rsid w:val="00403055"/>
    <w:rsid w:val="00404FFE"/>
    <w:rsid w:val="00406167"/>
    <w:rsid w:val="004107B7"/>
    <w:rsid w:val="004122A8"/>
    <w:rsid w:val="00412906"/>
    <w:rsid w:val="00412EE7"/>
    <w:rsid w:val="00413CD3"/>
    <w:rsid w:val="00413DDA"/>
    <w:rsid w:val="00414C6B"/>
    <w:rsid w:val="00414E41"/>
    <w:rsid w:val="004156DD"/>
    <w:rsid w:val="004156FF"/>
    <w:rsid w:val="00415A34"/>
    <w:rsid w:val="00415B66"/>
    <w:rsid w:val="00416DAC"/>
    <w:rsid w:val="0042094D"/>
    <w:rsid w:val="00421108"/>
    <w:rsid w:val="004228CF"/>
    <w:rsid w:val="004233F5"/>
    <w:rsid w:val="00423638"/>
    <w:rsid w:val="00423E04"/>
    <w:rsid w:val="0042490A"/>
    <w:rsid w:val="00424BEC"/>
    <w:rsid w:val="004254F5"/>
    <w:rsid w:val="004260C1"/>
    <w:rsid w:val="00427BE9"/>
    <w:rsid w:val="0043100F"/>
    <w:rsid w:val="00431C92"/>
    <w:rsid w:val="00433CC9"/>
    <w:rsid w:val="00434814"/>
    <w:rsid w:val="00434E86"/>
    <w:rsid w:val="00435A7C"/>
    <w:rsid w:val="00435DFB"/>
    <w:rsid w:val="00435FB9"/>
    <w:rsid w:val="0044199D"/>
    <w:rsid w:val="004425CD"/>
    <w:rsid w:val="00444670"/>
    <w:rsid w:val="00444922"/>
    <w:rsid w:val="00446AAA"/>
    <w:rsid w:val="0045089C"/>
    <w:rsid w:val="0045200D"/>
    <w:rsid w:val="00452A57"/>
    <w:rsid w:val="00454D8F"/>
    <w:rsid w:val="0045532A"/>
    <w:rsid w:val="004559F0"/>
    <w:rsid w:val="00457476"/>
    <w:rsid w:val="00457DA6"/>
    <w:rsid w:val="00461228"/>
    <w:rsid w:val="00463360"/>
    <w:rsid w:val="00463CD7"/>
    <w:rsid w:val="00464A12"/>
    <w:rsid w:val="00464E3B"/>
    <w:rsid w:val="00465638"/>
    <w:rsid w:val="00465688"/>
    <w:rsid w:val="00467F06"/>
    <w:rsid w:val="00471A96"/>
    <w:rsid w:val="00472238"/>
    <w:rsid w:val="00472B4F"/>
    <w:rsid w:val="00473846"/>
    <w:rsid w:val="00473D97"/>
    <w:rsid w:val="00474317"/>
    <w:rsid w:val="004748C5"/>
    <w:rsid w:val="00474C0A"/>
    <w:rsid w:val="0047549D"/>
    <w:rsid w:val="004768F6"/>
    <w:rsid w:val="004771A9"/>
    <w:rsid w:val="0047779B"/>
    <w:rsid w:val="00477D77"/>
    <w:rsid w:val="00480A7C"/>
    <w:rsid w:val="00480F5D"/>
    <w:rsid w:val="00481577"/>
    <w:rsid w:val="00484DA3"/>
    <w:rsid w:val="0048502E"/>
    <w:rsid w:val="0048664D"/>
    <w:rsid w:val="00487B00"/>
    <w:rsid w:val="00487EE5"/>
    <w:rsid w:val="00490645"/>
    <w:rsid w:val="0049084B"/>
    <w:rsid w:val="0049203C"/>
    <w:rsid w:val="0049250A"/>
    <w:rsid w:val="00493AFA"/>
    <w:rsid w:val="00493C0C"/>
    <w:rsid w:val="004951C5"/>
    <w:rsid w:val="004963AD"/>
    <w:rsid w:val="00496949"/>
    <w:rsid w:val="0049717B"/>
    <w:rsid w:val="00497437"/>
    <w:rsid w:val="004A3252"/>
    <w:rsid w:val="004A33D3"/>
    <w:rsid w:val="004A3805"/>
    <w:rsid w:val="004A46D4"/>
    <w:rsid w:val="004A5077"/>
    <w:rsid w:val="004A6038"/>
    <w:rsid w:val="004A74E8"/>
    <w:rsid w:val="004A7B81"/>
    <w:rsid w:val="004B0BEA"/>
    <w:rsid w:val="004B21C0"/>
    <w:rsid w:val="004B2F0E"/>
    <w:rsid w:val="004B3151"/>
    <w:rsid w:val="004B31C9"/>
    <w:rsid w:val="004B3E6A"/>
    <w:rsid w:val="004B4FED"/>
    <w:rsid w:val="004B54E7"/>
    <w:rsid w:val="004B5716"/>
    <w:rsid w:val="004B587A"/>
    <w:rsid w:val="004B6F83"/>
    <w:rsid w:val="004B756D"/>
    <w:rsid w:val="004B7F74"/>
    <w:rsid w:val="004C0306"/>
    <w:rsid w:val="004C0428"/>
    <w:rsid w:val="004C09D9"/>
    <w:rsid w:val="004C2111"/>
    <w:rsid w:val="004C3039"/>
    <w:rsid w:val="004C517F"/>
    <w:rsid w:val="004C51B9"/>
    <w:rsid w:val="004C5293"/>
    <w:rsid w:val="004C5FF1"/>
    <w:rsid w:val="004C6BC5"/>
    <w:rsid w:val="004C73FD"/>
    <w:rsid w:val="004D10FC"/>
    <w:rsid w:val="004D128D"/>
    <w:rsid w:val="004D2CED"/>
    <w:rsid w:val="004D2D38"/>
    <w:rsid w:val="004D35E5"/>
    <w:rsid w:val="004D3EAC"/>
    <w:rsid w:val="004D4263"/>
    <w:rsid w:val="004D47EA"/>
    <w:rsid w:val="004D4CE9"/>
    <w:rsid w:val="004D781C"/>
    <w:rsid w:val="004E1768"/>
    <w:rsid w:val="004E295D"/>
    <w:rsid w:val="004E33C3"/>
    <w:rsid w:val="004E4054"/>
    <w:rsid w:val="004E6120"/>
    <w:rsid w:val="004E6FCF"/>
    <w:rsid w:val="004F094C"/>
    <w:rsid w:val="004F124A"/>
    <w:rsid w:val="004F2C39"/>
    <w:rsid w:val="004F2FBB"/>
    <w:rsid w:val="004F34A8"/>
    <w:rsid w:val="004F361E"/>
    <w:rsid w:val="004F38E6"/>
    <w:rsid w:val="004F3C21"/>
    <w:rsid w:val="004F50B7"/>
    <w:rsid w:val="004F51DE"/>
    <w:rsid w:val="004F59CA"/>
    <w:rsid w:val="004F5AE7"/>
    <w:rsid w:val="004F5BC4"/>
    <w:rsid w:val="004F61A2"/>
    <w:rsid w:val="004F6217"/>
    <w:rsid w:val="004F6E63"/>
    <w:rsid w:val="005006C9"/>
    <w:rsid w:val="005011DE"/>
    <w:rsid w:val="005014E8"/>
    <w:rsid w:val="005025E7"/>
    <w:rsid w:val="00502B6A"/>
    <w:rsid w:val="00502D3D"/>
    <w:rsid w:val="0050385A"/>
    <w:rsid w:val="0050401E"/>
    <w:rsid w:val="005050E1"/>
    <w:rsid w:val="00505997"/>
    <w:rsid w:val="00505CBF"/>
    <w:rsid w:val="005064BC"/>
    <w:rsid w:val="005073EF"/>
    <w:rsid w:val="00510049"/>
    <w:rsid w:val="00510645"/>
    <w:rsid w:val="005112BD"/>
    <w:rsid w:val="00513FBD"/>
    <w:rsid w:val="005140D7"/>
    <w:rsid w:val="0051526D"/>
    <w:rsid w:val="005157C6"/>
    <w:rsid w:val="00516030"/>
    <w:rsid w:val="005200FB"/>
    <w:rsid w:val="00520459"/>
    <w:rsid w:val="005207F6"/>
    <w:rsid w:val="00520FB2"/>
    <w:rsid w:val="00521563"/>
    <w:rsid w:val="00521B59"/>
    <w:rsid w:val="00521BED"/>
    <w:rsid w:val="00523D80"/>
    <w:rsid w:val="00524565"/>
    <w:rsid w:val="00524A09"/>
    <w:rsid w:val="00525A86"/>
    <w:rsid w:val="00525B45"/>
    <w:rsid w:val="0052613D"/>
    <w:rsid w:val="0052710A"/>
    <w:rsid w:val="00530EC7"/>
    <w:rsid w:val="00531E06"/>
    <w:rsid w:val="0053240B"/>
    <w:rsid w:val="0053434A"/>
    <w:rsid w:val="00534DE3"/>
    <w:rsid w:val="0054015D"/>
    <w:rsid w:val="005407D0"/>
    <w:rsid w:val="005412EE"/>
    <w:rsid w:val="0054155C"/>
    <w:rsid w:val="00541D23"/>
    <w:rsid w:val="00543D14"/>
    <w:rsid w:val="005444CA"/>
    <w:rsid w:val="00545565"/>
    <w:rsid w:val="00546343"/>
    <w:rsid w:val="0054709C"/>
    <w:rsid w:val="005477FA"/>
    <w:rsid w:val="00547A44"/>
    <w:rsid w:val="00547C05"/>
    <w:rsid w:val="00551258"/>
    <w:rsid w:val="005518FA"/>
    <w:rsid w:val="00552A19"/>
    <w:rsid w:val="00553D3E"/>
    <w:rsid w:val="00553D47"/>
    <w:rsid w:val="0055443C"/>
    <w:rsid w:val="00554990"/>
    <w:rsid w:val="00556D8C"/>
    <w:rsid w:val="00556DDB"/>
    <w:rsid w:val="0055787B"/>
    <w:rsid w:val="0056126A"/>
    <w:rsid w:val="00561A0E"/>
    <w:rsid w:val="00562046"/>
    <w:rsid w:val="005639C3"/>
    <w:rsid w:val="00565B91"/>
    <w:rsid w:val="00565E66"/>
    <w:rsid w:val="00566479"/>
    <w:rsid w:val="00566E53"/>
    <w:rsid w:val="0056783D"/>
    <w:rsid w:val="00567A43"/>
    <w:rsid w:val="00571D7C"/>
    <w:rsid w:val="00572F9B"/>
    <w:rsid w:val="00574F4F"/>
    <w:rsid w:val="005754AC"/>
    <w:rsid w:val="0057595A"/>
    <w:rsid w:val="00576111"/>
    <w:rsid w:val="00577C8E"/>
    <w:rsid w:val="005810FE"/>
    <w:rsid w:val="005826A4"/>
    <w:rsid w:val="00582B6E"/>
    <w:rsid w:val="00584270"/>
    <w:rsid w:val="005847BC"/>
    <w:rsid w:val="00584C94"/>
    <w:rsid w:val="00584D21"/>
    <w:rsid w:val="0058584C"/>
    <w:rsid w:val="00585A86"/>
    <w:rsid w:val="005867FB"/>
    <w:rsid w:val="00587CC7"/>
    <w:rsid w:val="00590936"/>
    <w:rsid w:val="00591F70"/>
    <w:rsid w:val="00592724"/>
    <w:rsid w:val="005934D9"/>
    <w:rsid w:val="005965AA"/>
    <w:rsid w:val="00596F5B"/>
    <w:rsid w:val="005977CE"/>
    <w:rsid w:val="005979F2"/>
    <w:rsid w:val="005A00BC"/>
    <w:rsid w:val="005A053C"/>
    <w:rsid w:val="005A17C1"/>
    <w:rsid w:val="005A17DC"/>
    <w:rsid w:val="005A198F"/>
    <w:rsid w:val="005A2FF4"/>
    <w:rsid w:val="005A42B3"/>
    <w:rsid w:val="005A453B"/>
    <w:rsid w:val="005A485D"/>
    <w:rsid w:val="005A53B9"/>
    <w:rsid w:val="005A6F50"/>
    <w:rsid w:val="005A7B38"/>
    <w:rsid w:val="005B0E97"/>
    <w:rsid w:val="005B1512"/>
    <w:rsid w:val="005B2691"/>
    <w:rsid w:val="005B328A"/>
    <w:rsid w:val="005B4846"/>
    <w:rsid w:val="005B4BCB"/>
    <w:rsid w:val="005B6345"/>
    <w:rsid w:val="005B69FA"/>
    <w:rsid w:val="005B6DD2"/>
    <w:rsid w:val="005B6F56"/>
    <w:rsid w:val="005B709A"/>
    <w:rsid w:val="005B7B2A"/>
    <w:rsid w:val="005C01C6"/>
    <w:rsid w:val="005C098E"/>
    <w:rsid w:val="005C0FAB"/>
    <w:rsid w:val="005C13CC"/>
    <w:rsid w:val="005C3632"/>
    <w:rsid w:val="005C4125"/>
    <w:rsid w:val="005C4587"/>
    <w:rsid w:val="005C6A78"/>
    <w:rsid w:val="005D0EF3"/>
    <w:rsid w:val="005D1E11"/>
    <w:rsid w:val="005D1E58"/>
    <w:rsid w:val="005D1FBF"/>
    <w:rsid w:val="005D28DF"/>
    <w:rsid w:val="005D40B0"/>
    <w:rsid w:val="005D454A"/>
    <w:rsid w:val="005D4821"/>
    <w:rsid w:val="005D4CA4"/>
    <w:rsid w:val="005D672F"/>
    <w:rsid w:val="005D750A"/>
    <w:rsid w:val="005D7A7F"/>
    <w:rsid w:val="005D7AC9"/>
    <w:rsid w:val="005E033A"/>
    <w:rsid w:val="005E09C7"/>
    <w:rsid w:val="005E1A5B"/>
    <w:rsid w:val="005E231B"/>
    <w:rsid w:val="005E2725"/>
    <w:rsid w:val="005E2C14"/>
    <w:rsid w:val="005E36C7"/>
    <w:rsid w:val="005E3B9C"/>
    <w:rsid w:val="005E3DCD"/>
    <w:rsid w:val="005E647A"/>
    <w:rsid w:val="005E708C"/>
    <w:rsid w:val="005E79F5"/>
    <w:rsid w:val="005F0E0F"/>
    <w:rsid w:val="005F1919"/>
    <w:rsid w:val="005F321F"/>
    <w:rsid w:val="005F530B"/>
    <w:rsid w:val="005F623C"/>
    <w:rsid w:val="005F6525"/>
    <w:rsid w:val="006003D7"/>
    <w:rsid w:val="00600BB5"/>
    <w:rsid w:val="00600D89"/>
    <w:rsid w:val="006042FA"/>
    <w:rsid w:val="0060635D"/>
    <w:rsid w:val="00610D5A"/>
    <w:rsid w:val="006121E6"/>
    <w:rsid w:val="00612868"/>
    <w:rsid w:val="00614CD6"/>
    <w:rsid w:val="00615A26"/>
    <w:rsid w:val="00615A2E"/>
    <w:rsid w:val="0061617D"/>
    <w:rsid w:val="00620EE4"/>
    <w:rsid w:val="006226E4"/>
    <w:rsid w:val="0062428C"/>
    <w:rsid w:val="0062429B"/>
    <w:rsid w:val="00624805"/>
    <w:rsid w:val="00625A02"/>
    <w:rsid w:val="00625BEC"/>
    <w:rsid w:val="00633139"/>
    <w:rsid w:val="0063358D"/>
    <w:rsid w:val="006345CE"/>
    <w:rsid w:val="00634EA1"/>
    <w:rsid w:val="006354F8"/>
    <w:rsid w:val="00637C2D"/>
    <w:rsid w:val="0064066A"/>
    <w:rsid w:val="00640C22"/>
    <w:rsid w:val="00642CC9"/>
    <w:rsid w:val="00643393"/>
    <w:rsid w:val="0064345A"/>
    <w:rsid w:val="00644124"/>
    <w:rsid w:val="0064422E"/>
    <w:rsid w:val="00644768"/>
    <w:rsid w:val="00645926"/>
    <w:rsid w:val="00646E28"/>
    <w:rsid w:val="0065199F"/>
    <w:rsid w:val="006521B2"/>
    <w:rsid w:val="006532B4"/>
    <w:rsid w:val="0065351F"/>
    <w:rsid w:val="00653DAD"/>
    <w:rsid w:val="00656339"/>
    <w:rsid w:val="0065675E"/>
    <w:rsid w:val="006608F1"/>
    <w:rsid w:val="00660D9A"/>
    <w:rsid w:val="00662C01"/>
    <w:rsid w:val="00663B24"/>
    <w:rsid w:val="0066401B"/>
    <w:rsid w:val="00664167"/>
    <w:rsid w:val="00664C2B"/>
    <w:rsid w:val="00664EE4"/>
    <w:rsid w:val="00665C01"/>
    <w:rsid w:val="00665D6C"/>
    <w:rsid w:val="00666480"/>
    <w:rsid w:val="0066697F"/>
    <w:rsid w:val="006675A7"/>
    <w:rsid w:val="006706AB"/>
    <w:rsid w:val="00670AEB"/>
    <w:rsid w:val="00670BB2"/>
    <w:rsid w:val="00670D99"/>
    <w:rsid w:val="00672D7C"/>
    <w:rsid w:val="00672FD3"/>
    <w:rsid w:val="00673AF8"/>
    <w:rsid w:val="00673B28"/>
    <w:rsid w:val="006741D7"/>
    <w:rsid w:val="00674F70"/>
    <w:rsid w:val="00675836"/>
    <w:rsid w:val="00675F43"/>
    <w:rsid w:val="00677315"/>
    <w:rsid w:val="00677720"/>
    <w:rsid w:val="00680304"/>
    <w:rsid w:val="006808DE"/>
    <w:rsid w:val="0068124D"/>
    <w:rsid w:val="00681E06"/>
    <w:rsid w:val="00681F3E"/>
    <w:rsid w:val="00683A3A"/>
    <w:rsid w:val="00683DF4"/>
    <w:rsid w:val="00683F6B"/>
    <w:rsid w:val="006851B1"/>
    <w:rsid w:val="00686310"/>
    <w:rsid w:val="006863DE"/>
    <w:rsid w:val="00686729"/>
    <w:rsid w:val="006879C6"/>
    <w:rsid w:val="00687C33"/>
    <w:rsid w:val="00691C62"/>
    <w:rsid w:val="006927A6"/>
    <w:rsid w:val="006936A2"/>
    <w:rsid w:val="00694F01"/>
    <w:rsid w:val="006960E4"/>
    <w:rsid w:val="00696202"/>
    <w:rsid w:val="0069745E"/>
    <w:rsid w:val="006974A5"/>
    <w:rsid w:val="00697815"/>
    <w:rsid w:val="00697E55"/>
    <w:rsid w:val="00697F65"/>
    <w:rsid w:val="006A18FA"/>
    <w:rsid w:val="006A1957"/>
    <w:rsid w:val="006A2CB0"/>
    <w:rsid w:val="006A35D9"/>
    <w:rsid w:val="006A409E"/>
    <w:rsid w:val="006A42E4"/>
    <w:rsid w:val="006A4C36"/>
    <w:rsid w:val="006A4E0B"/>
    <w:rsid w:val="006A5BDE"/>
    <w:rsid w:val="006A62FD"/>
    <w:rsid w:val="006A72DB"/>
    <w:rsid w:val="006A7C00"/>
    <w:rsid w:val="006B0C53"/>
    <w:rsid w:val="006B140F"/>
    <w:rsid w:val="006B1B9D"/>
    <w:rsid w:val="006B25FF"/>
    <w:rsid w:val="006B33B9"/>
    <w:rsid w:val="006B3A47"/>
    <w:rsid w:val="006B4A48"/>
    <w:rsid w:val="006B5229"/>
    <w:rsid w:val="006B54EC"/>
    <w:rsid w:val="006B670E"/>
    <w:rsid w:val="006B6B96"/>
    <w:rsid w:val="006B703C"/>
    <w:rsid w:val="006B7D34"/>
    <w:rsid w:val="006C553A"/>
    <w:rsid w:val="006C5B57"/>
    <w:rsid w:val="006C62C2"/>
    <w:rsid w:val="006D247B"/>
    <w:rsid w:val="006D2641"/>
    <w:rsid w:val="006D288E"/>
    <w:rsid w:val="006D3A34"/>
    <w:rsid w:val="006D47E5"/>
    <w:rsid w:val="006D5035"/>
    <w:rsid w:val="006D5CC1"/>
    <w:rsid w:val="006D5EA8"/>
    <w:rsid w:val="006D64BD"/>
    <w:rsid w:val="006D670E"/>
    <w:rsid w:val="006D749F"/>
    <w:rsid w:val="006D7805"/>
    <w:rsid w:val="006D7E3B"/>
    <w:rsid w:val="006E028C"/>
    <w:rsid w:val="006E075F"/>
    <w:rsid w:val="006E2ADF"/>
    <w:rsid w:val="006E2C5D"/>
    <w:rsid w:val="006E30F9"/>
    <w:rsid w:val="006E37D9"/>
    <w:rsid w:val="006E3AB7"/>
    <w:rsid w:val="006E47FD"/>
    <w:rsid w:val="006E7CB2"/>
    <w:rsid w:val="006F166E"/>
    <w:rsid w:val="006F2037"/>
    <w:rsid w:val="006F3688"/>
    <w:rsid w:val="006F6F59"/>
    <w:rsid w:val="006F7752"/>
    <w:rsid w:val="006F7B4D"/>
    <w:rsid w:val="0070179E"/>
    <w:rsid w:val="007023DC"/>
    <w:rsid w:val="0070369F"/>
    <w:rsid w:val="0070413A"/>
    <w:rsid w:val="00704834"/>
    <w:rsid w:val="00704DDE"/>
    <w:rsid w:val="00705FE0"/>
    <w:rsid w:val="00706BF8"/>
    <w:rsid w:val="007070CC"/>
    <w:rsid w:val="00711FF2"/>
    <w:rsid w:val="00713786"/>
    <w:rsid w:val="00714375"/>
    <w:rsid w:val="00714923"/>
    <w:rsid w:val="007150E0"/>
    <w:rsid w:val="0071570C"/>
    <w:rsid w:val="00716231"/>
    <w:rsid w:val="00716581"/>
    <w:rsid w:val="0071668F"/>
    <w:rsid w:val="00720741"/>
    <w:rsid w:val="00722E57"/>
    <w:rsid w:val="0072397A"/>
    <w:rsid w:val="007248A2"/>
    <w:rsid w:val="00725BD0"/>
    <w:rsid w:val="00726990"/>
    <w:rsid w:val="00726C7F"/>
    <w:rsid w:val="007300B0"/>
    <w:rsid w:val="00730C03"/>
    <w:rsid w:val="00731FF9"/>
    <w:rsid w:val="00732C61"/>
    <w:rsid w:val="0073344D"/>
    <w:rsid w:val="00735043"/>
    <w:rsid w:val="0073551E"/>
    <w:rsid w:val="00736BF7"/>
    <w:rsid w:val="0073783F"/>
    <w:rsid w:val="0074150C"/>
    <w:rsid w:val="0074192F"/>
    <w:rsid w:val="00741EFF"/>
    <w:rsid w:val="007432EA"/>
    <w:rsid w:val="00743517"/>
    <w:rsid w:val="007450A9"/>
    <w:rsid w:val="00745253"/>
    <w:rsid w:val="00745AA1"/>
    <w:rsid w:val="00745BB9"/>
    <w:rsid w:val="0074643A"/>
    <w:rsid w:val="00747049"/>
    <w:rsid w:val="00747972"/>
    <w:rsid w:val="00747D83"/>
    <w:rsid w:val="00750D6E"/>
    <w:rsid w:val="0075151B"/>
    <w:rsid w:val="00751ADB"/>
    <w:rsid w:val="00754F83"/>
    <w:rsid w:val="00756074"/>
    <w:rsid w:val="00756F56"/>
    <w:rsid w:val="00757C04"/>
    <w:rsid w:val="0076179F"/>
    <w:rsid w:val="00761866"/>
    <w:rsid w:val="00761FFA"/>
    <w:rsid w:val="007626BD"/>
    <w:rsid w:val="007657DA"/>
    <w:rsid w:val="00765BB2"/>
    <w:rsid w:val="00766053"/>
    <w:rsid w:val="00766467"/>
    <w:rsid w:val="00766FA8"/>
    <w:rsid w:val="007703FE"/>
    <w:rsid w:val="00770B14"/>
    <w:rsid w:val="00771503"/>
    <w:rsid w:val="00771928"/>
    <w:rsid w:val="00771B62"/>
    <w:rsid w:val="00773AFA"/>
    <w:rsid w:val="00774A2E"/>
    <w:rsid w:val="00774CE8"/>
    <w:rsid w:val="00776CF2"/>
    <w:rsid w:val="00776ED0"/>
    <w:rsid w:val="00780FA6"/>
    <w:rsid w:val="00782EBF"/>
    <w:rsid w:val="00783AA6"/>
    <w:rsid w:val="00783CBA"/>
    <w:rsid w:val="00784B9C"/>
    <w:rsid w:val="00784E32"/>
    <w:rsid w:val="007856F9"/>
    <w:rsid w:val="00785BE5"/>
    <w:rsid w:val="00785D24"/>
    <w:rsid w:val="007865C4"/>
    <w:rsid w:val="00787650"/>
    <w:rsid w:val="007876DF"/>
    <w:rsid w:val="00787B67"/>
    <w:rsid w:val="00790169"/>
    <w:rsid w:val="007913AE"/>
    <w:rsid w:val="00793A0F"/>
    <w:rsid w:val="00793A84"/>
    <w:rsid w:val="00796E2A"/>
    <w:rsid w:val="007A05E0"/>
    <w:rsid w:val="007A0C45"/>
    <w:rsid w:val="007A1061"/>
    <w:rsid w:val="007A2386"/>
    <w:rsid w:val="007A3F71"/>
    <w:rsid w:val="007A4712"/>
    <w:rsid w:val="007A4ECE"/>
    <w:rsid w:val="007A507C"/>
    <w:rsid w:val="007A62F8"/>
    <w:rsid w:val="007A6E11"/>
    <w:rsid w:val="007A703C"/>
    <w:rsid w:val="007A70ED"/>
    <w:rsid w:val="007A76B0"/>
    <w:rsid w:val="007B0ECE"/>
    <w:rsid w:val="007B1EC1"/>
    <w:rsid w:val="007B3A08"/>
    <w:rsid w:val="007B7EA9"/>
    <w:rsid w:val="007C0C22"/>
    <w:rsid w:val="007C31F6"/>
    <w:rsid w:val="007C3D21"/>
    <w:rsid w:val="007C4906"/>
    <w:rsid w:val="007C4AA7"/>
    <w:rsid w:val="007C4CD5"/>
    <w:rsid w:val="007C505A"/>
    <w:rsid w:val="007C5632"/>
    <w:rsid w:val="007C5782"/>
    <w:rsid w:val="007C6900"/>
    <w:rsid w:val="007C786E"/>
    <w:rsid w:val="007D021C"/>
    <w:rsid w:val="007D03F9"/>
    <w:rsid w:val="007D0D37"/>
    <w:rsid w:val="007D0DF3"/>
    <w:rsid w:val="007D24BF"/>
    <w:rsid w:val="007D273A"/>
    <w:rsid w:val="007D278B"/>
    <w:rsid w:val="007D2B30"/>
    <w:rsid w:val="007D2B8B"/>
    <w:rsid w:val="007D34EB"/>
    <w:rsid w:val="007D44D4"/>
    <w:rsid w:val="007D4860"/>
    <w:rsid w:val="007D4E72"/>
    <w:rsid w:val="007D620B"/>
    <w:rsid w:val="007D6970"/>
    <w:rsid w:val="007D6F94"/>
    <w:rsid w:val="007E0C4D"/>
    <w:rsid w:val="007E394F"/>
    <w:rsid w:val="007E3DE8"/>
    <w:rsid w:val="007E44C1"/>
    <w:rsid w:val="007E45E0"/>
    <w:rsid w:val="007E49AE"/>
    <w:rsid w:val="007E4DFA"/>
    <w:rsid w:val="007E5712"/>
    <w:rsid w:val="007E5AA3"/>
    <w:rsid w:val="007F0441"/>
    <w:rsid w:val="007F14AC"/>
    <w:rsid w:val="007F2FD1"/>
    <w:rsid w:val="007F36E7"/>
    <w:rsid w:val="007F45BE"/>
    <w:rsid w:val="007F4B0E"/>
    <w:rsid w:val="007F4C67"/>
    <w:rsid w:val="007F52DF"/>
    <w:rsid w:val="007F5478"/>
    <w:rsid w:val="007F7549"/>
    <w:rsid w:val="00800658"/>
    <w:rsid w:val="00801EB4"/>
    <w:rsid w:val="00804137"/>
    <w:rsid w:val="00804285"/>
    <w:rsid w:val="0080506B"/>
    <w:rsid w:val="00805370"/>
    <w:rsid w:val="008102D7"/>
    <w:rsid w:val="00810A8B"/>
    <w:rsid w:val="00813BC7"/>
    <w:rsid w:val="0081594D"/>
    <w:rsid w:val="00815B55"/>
    <w:rsid w:val="00815C56"/>
    <w:rsid w:val="00816250"/>
    <w:rsid w:val="00817E4C"/>
    <w:rsid w:val="00820522"/>
    <w:rsid w:val="008215CB"/>
    <w:rsid w:val="008218A6"/>
    <w:rsid w:val="0082272D"/>
    <w:rsid w:val="008227E3"/>
    <w:rsid w:val="00822E55"/>
    <w:rsid w:val="00823B78"/>
    <w:rsid w:val="00824ABE"/>
    <w:rsid w:val="008255BA"/>
    <w:rsid w:val="00826E27"/>
    <w:rsid w:val="00826EFD"/>
    <w:rsid w:val="00827615"/>
    <w:rsid w:val="00827AC2"/>
    <w:rsid w:val="00827BB8"/>
    <w:rsid w:val="00830492"/>
    <w:rsid w:val="00830AED"/>
    <w:rsid w:val="00832C00"/>
    <w:rsid w:val="008338DD"/>
    <w:rsid w:val="00833D18"/>
    <w:rsid w:val="00834DE7"/>
    <w:rsid w:val="008355BE"/>
    <w:rsid w:val="008355D8"/>
    <w:rsid w:val="008356C9"/>
    <w:rsid w:val="00835AC1"/>
    <w:rsid w:val="00835EE8"/>
    <w:rsid w:val="00835F3E"/>
    <w:rsid w:val="00836B07"/>
    <w:rsid w:val="00837EBD"/>
    <w:rsid w:val="0084018A"/>
    <w:rsid w:val="00841383"/>
    <w:rsid w:val="00841645"/>
    <w:rsid w:val="008427F7"/>
    <w:rsid w:val="008429B9"/>
    <w:rsid w:val="00843761"/>
    <w:rsid w:val="008446B6"/>
    <w:rsid w:val="0084540C"/>
    <w:rsid w:val="00850323"/>
    <w:rsid w:val="00850874"/>
    <w:rsid w:val="00850AAE"/>
    <w:rsid w:val="00850CE9"/>
    <w:rsid w:val="008537D4"/>
    <w:rsid w:val="008551FD"/>
    <w:rsid w:val="0085593E"/>
    <w:rsid w:val="00856168"/>
    <w:rsid w:val="00857114"/>
    <w:rsid w:val="0086039B"/>
    <w:rsid w:val="008608B6"/>
    <w:rsid w:val="00860F3C"/>
    <w:rsid w:val="00861399"/>
    <w:rsid w:val="00863350"/>
    <w:rsid w:val="00864057"/>
    <w:rsid w:val="008648DB"/>
    <w:rsid w:val="00864BF5"/>
    <w:rsid w:val="00865E4A"/>
    <w:rsid w:val="00867DAD"/>
    <w:rsid w:val="008710C0"/>
    <w:rsid w:val="008711F2"/>
    <w:rsid w:val="00872768"/>
    <w:rsid w:val="00872A5F"/>
    <w:rsid w:val="00872D74"/>
    <w:rsid w:val="0087300E"/>
    <w:rsid w:val="00873027"/>
    <w:rsid w:val="0087317C"/>
    <w:rsid w:val="00873B6A"/>
    <w:rsid w:val="00873BAB"/>
    <w:rsid w:val="00874155"/>
    <w:rsid w:val="008741FE"/>
    <w:rsid w:val="0087498C"/>
    <w:rsid w:val="00875E33"/>
    <w:rsid w:val="0087684C"/>
    <w:rsid w:val="00876B6E"/>
    <w:rsid w:val="00876BD5"/>
    <w:rsid w:val="008778F3"/>
    <w:rsid w:val="00877B06"/>
    <w:rsid w:val="008802FC"/>
    <w:rsid w:val="008808D8"/>
    <w:rsid w:val="00881A77"/>
    <w:rsid w:val="00881DDE"/>
    <w:rsid w:val="00882945"/>
    <w:rsid w:val="00883B74"/>
    <w:rsid w:val="00883D71"/>
    <w:rsid w:val="00886573"/>
    <w:rsid w:val="008872DC"/>
    <w:rsid w:val="0088764A"/>
    <w:rsid w:val="00887C5F"/>
    <w:rsid w:val="00892BA5"/>
    <w:rsid w:val="008938A4"/>
    <w:rsid w:val="00894343"/>
    <w:rsid w:val="008949EF"/>
    <w:rsid w:val="00897372"/>
    <w:rsid w:val="008A4E00"/>
    <w:rsid w:val="008A56BD"/>
    <w:rsid w:val="008A5FA4"/>
    <w:rsid w:val="008A6ADE"/>
    <w:rsid w:val="008A6D39"/>
    <w:rsid w:val="008A7591"/>
    <w:rsid w:val="008B0B9E"/>
    <w:rsid w:val="008B1B8A"/>
    <w:rsid w:val="008B29AD"/>
    <w:rsid w:val="008B4011"/>
    <w:rsid w:val="008B4106"/>
    <w:rsid w:val="008B4540"/>
    <w:rsid w:val="008B49AF"/>
    <w:rsid w:val="008B56B1"/>
    <w:rsid w:val="008B6547"/>
    <w:rsid w:val="008B7172"/>
    <w:rsid w:val="008B75C7"/>
    <w:rsid w:val="008B78D9"/>
    <w:rsid w:val="008C2FE9"/>
    <w:rsid w:val="008C3A93"/>
    <w:rsid w:val="008C5887"/>
    <w:rsid w:val="008C62E3"/>
    <w:rsid w:val="008C6A51"/>
    <w:rsid w:val="008C6E51"/>
    <w:rsid w:val="008D099E"/>
    <w:rsid w:val="008D138D"/>
    <w:rsid w:val="008D1B58"/>
    <w:rsid w:val="008D24AE"/>
    <w:rsid w:val="008D2650"/>
    <w:rsid w:val="008D2F73"/>
    <w:rsid w:val="008D3DA9"/>
    <w:rsid w:val="008D3E9A"/>
    <w:rsid w:val="008D45FC"/>
    <w:rsid w:val="008D55CC"/>
    <w:rsid w:val="008D5CBA"/>
    <w:rsid w:val="008E21AE"/>
    <w:rsid w:val="008E2EDB"/>
    <w:rsid w:val="008E311D"/>
    <w:rsid w:val="008E35EB"/>
    <w:rsid w:val="008E42AE"/>
    <w:rsid w:val="008E474D"/>
    <w:rsid w:val="008E56A7"/>
    <w:rsid w:val="008E5A90"/>
    <w:rsid w:val="008E681A"/>
    <w:rsid w:val="008E732C"/>
    <w:rsid w:val="008E777D"/>
    <w:rsid w:val="008F1DEB"/>
    <w:rsid w:val="008F248F"/>
    <w:rsid w:val="008F3375"/>
    <w:rsid w:val="008F5165"/>
    <w:rsid w:val="008F52D5"/>
    <w:rsid w:val="008F6D0A"/>
    <w:rsid w:val="008F6E60"/>
    <w:rsid w:val="008F7329"/>
    <w:rsid w:val="008F76CC"/>
    <w:rsid w:val="00903446"/>
    <w:rsid w:val="0091029F"/>
    <w:rsid w:val="009107D0"/>
    <w:rsid w:val="00910948"/>
    <w:rsid w:val="00910AA5"/>
    <w:rsid w:val="00911271"/>
    <w:rsid w:val="00911456"/>
    <w:rsid w:val="00911AE9"/>
    <w:rsid w:val="009133FC"/>
    <w:rsid w:val="009143D9"/>
    <w:rsid w:val="0091485C"/>
    <w:rsid w:val="00914F2B"/>
    <w:rsid w:val="009164C9"/>
    <w:rsid w:val="009171C5"/>
    <w:rsid w:val="00920B87"/>
    <w:rsid w:val="009223B2"/>
    <w:rsid w:val="00922C9F"/>
    <w:rsid w:val="00923A7F"/>
    <w:rsid w:val="00924410"/>
    <w:rsid w:val="00924546"/>
    <w:rsid w:val="00925052"/>
    <w:rsid w:val="00926263"/>
    <w:rsid w:val="009267D8"/>
    <w:rsid w:val="0092695C"/>
    <w:rsid w:val="00926BDC"/>
    <w:rsid w:val="00926D50"/>
    <w:rsid w:val="00931041"/>
    <w:rsid w:val="00931F9A"/>
    <w:rsid w:val="00932D57"/>
    <w:rsid w:val="00933052"/>
    <w:rsid w:val="009334CB"/>
    <w:rsid w:val="00933BBD"/>
    <w:rsid w:val="00936046"/>
    <w:rsid w:val="0093685C"/>
    <w:rsid w:val="0093747B"/>
    <w:rsid w:val="0094020D"/>
    <w:rsid w:val="009408AC"/>
    <w:rsid w:val="009409DE"/>
    <w:rsid w:val="0094188D"/>
    <w:rsid w:val="00941D04"/>
    <w:rsid w:val="0094232B"/>
    <w:rsid w:val="00943993"/>
    <w:rsid w:val="00943A89"/>
    <w:rsid w:val="009440F9"/>
    <w:rsid w:val="00944798"/>
    <w:rsid w:val="0094564A"/>
    <w:rsid w:val="00945F5F"/>
    <w:rsid w:val="009466A0"/>
    <w:rsid w:val="0094685F"/>
    <w:rsid w:val="00950AF3"/>
    <w:rsid w:val="009515F5"/>
    <w:rsid w:val="00952669"/>
    <w:rsid w:val="00952AC3"/>
    <w:rsid w:val="009532DF"/>
    <w:rsid w:val="00953431"/>
    <w:rsid w:val="009534F1"/>
    <w:rsid w:val="00953A61"/>
    <w:rsid w:val="00954629"/>
    <w:rsid w:val="009571A3"/>
    <w:rsid w:val="00960159"/>
    <w:rsid w:val="009614B1"/>
    <w:rsid w:val="0096340A"/>
    <w:rsid w:val="00965ABF"/>
    <w:rsid w:val="00965F02"/>
    <w:rsid w:val="00966BCD"/>
    <w:rsid w:val="00970C52"/>
    <w:rsid w:val="00970C88"/>
    <w:rsid w:val="0097469A"/>
    <w:rsid w:val="009753CE"/>
    <w:rsid w:val="0097570F"/>
    <w:rsid w:val="00975FB3"/>
    <w:rsid w:val="00976F29"/>
    <w:rsid w:val="0097761F"/>
    <w:rsid w:val="00980380"/>
    <w:rsid w:val="009805D7"/>
    <w:rsid w:val="00980FC1"/>
    <w:rsid w:val="00984903"/>
    <w:rsid w:val="00984CDA"/>
    <w:rsid w:val="00985CF4"/>
    <w:rsid w:val="009862CF"/>
    <w:rsid w:val="00986D09"/>
    <w:rsid w:val="00986EC9"/>
    <w:rsid w:val="009909C8"/>
    <w:rsid w:val="009913C6"/>
    <w:rsid w:val="00991A61"/>
    <w:rsid w:val="0099252A"/>
    <w:rsid w:val="00993824"/>
    <w:rsid w:val="00993C71"/>
    <w:rsid w:val="00994C63"/>
    <w:rsid w:val="009959FC"/>
    <w:rsid w:val="00995BA0"/>
    <w:rsid w:val="009965F7"/>
    <w:rsid w:val="0099662F"/>
    <w:rsid w:val="009A04D3"/>
    <w:rsid w:val="009A55A8"/>
    <w:rsid w:val="009A6C67"/>
    <w:rsid w:val="009B065A"/>
    <w:rsid w:val="009B0887"/>
    <w:rsid w:val="009B0D5F"/>
    <w:rsid w:val="009B10C7"/>
    <w:rsid w:val="009B1CF6"/>
    <w:rsid w:val="009B3B52"/>
    <w:rsid w:val="009B48DA"/>
    <w:rsid w:val="009B505B"/>
    <w:rsid w:val="009B6659"/>
    <w:rsid w:val="009B7888"/>
    <w:rsid w:val="009C0B67"/>
    <w:rsid w:val="009C0DCA"/>
    <w:rsid w:val="009C1624"/>
    <w:rsid w:val="009C16E3"/>
    <w:rsid w:val="009C1C9C"/>
    <w:rsid w:val="009C2838"/>
    <w:rsid w:val="009C3C63"/>
    <w:rsid w:val="009C44C1"/>
    <w:rsid w:val="009C47F4"/>
    <w:rsid w:val="009C48B3"/>
    <w:rsid w:val="009C4911"/>
    <w:rsid w:val="009C5796"/>
    <w:rsid w:val="009C6442"/>
    <w:rsid w:val="009C6B72"/>
    <w:rsid w:val="009C7865"/>
    <w:rsid w:val="009D00D8"/>
    <w:rsid w:val="009D061C"/>
    <w:rsid w:val="009D1C72"/>
    <w:rsid w:val="009D21A2"/>
    <w:rsid w:val="009D24D4"/>
    <w:rsid w:val="009D2ED5"/>
    <w:rsid w:val="009D5DDE"/>
    <w:rsid w:val="009D61A5"/>
    <w:rsid w:val="009D62DC"/>
    <w:rsid w:val="009D79B4"/>
    <w:rsid w:val="009D7E26"/>
    <w:rsid w:val="009E042D"/>
    <w:rsid w:val="009E06AB"/>
    <w:rsid w:val="009E10D1"/>
    <w:rsid w:val="009E1904"/>
    <w:rsid w:val="009E1DEB"/>
    <w:rsid w:val="009E2896"/>
    <w:rsid w:val="009E3160"/>
    <w:rsid w:val="009E5536"/>
    <w:rsid w:val="009E5B96"/>
    <w:rsid w:val="009E63AF"/>
    <w:rsid w:val="009E7008"/>
    <w:rsid w:val="009E769C"/>
    <w:rsid w:val="009E7F79"/>
    <w:rsid w:val="009F0E77"/>
    <w:rsid w:val="009F0E8A"/>
    <w:rsid w:val="009F1367"/>
    <w:rsid w:val="009F1410"/>
    <w:rsid w:val="009F2F2A"/>
    <w:rsid w:val="009F3BE9"/>
    <w:rsid w:val="009F45F7"/>
    <w:rsid w:val="009F47AF"/>
    <w:rsid w:val="009F58A7"/>
    <w:rsid w:val="009F61D7"/>
    <w:rsid w:val="009F790B"/>
    <w:rsid w:val="00A0095D"/>
    <w:rsid w:val="00A00976"/>
    <w:rsid w:val="00A00B1B"/>
    <w:rsid w:val="00A02FF4"/>
    <w:rsid w:val="00A033E6"/>
    <w:rsid w:val="00A06924"/>
    <w:rsid w:val="00A07C15"/>
    <w:rsid w:val="00A10744"/>
    <w:rsid w:val="00A12893"/>
    <w:rsid w:val="00A13656"/>
    <w:rsid w:val="00A13E52"/>
    <w:rsid w:val="00A14D04"/>
    <w:rsid w:val="00A15766"/>
    <w:rsid w:val="00A16E61"/>
    <w:rsid w:val="00A21E94"/>
    <w:rsid w:val="00A235A2"/>
    <w:rsid w:val="00A23749"/>
    <w:rsid w:val="00A24359"/>
    <w:rsid w:val="00A24594"/>
    <w:rsid w:val="00A30D91"/>
    <w:rsid w:val="00A30ED6"/>
    <w:rsid w:val="00A311E1"/>
    <w:rsid w:val="00A33DEB"/>
    <w:rsid w:val="00A3401E"/>
    <w:rsid w:val="00A34293"/>
    <w:rsid w:val="00A3445F"/>
    <w:rsid w:val="00A3507E"/>
    <w:rsid w:val="00A35471"/>
    <w:rsid w:val="00A35C4F"/>
    <w:rsid w:val="00A35F38"/>
    <w:rsid w:val="00A36C44"/>
    <w:rsid w:val="00A40E64"/>
    <w:rsid w:val="00A415C2"/>
    <w:rsid w:val="00A4195D"/>
    <w:rsid w:val="00A42B99"/>
    <w:rsid w:val="00A4304F"/>
    <w:rsid w:val="00A438F1"/>
    <w:rsid w:val="00A43964"/>
    <w:rsid w:val="00A439DD"/>
    <w:rsid w:val="00A43AC6"/>
    <w:rsid w:val="00A43B1E"/>
    <w:rsid w:val="00A447F7"/>
    <w:rsid w:val="00A44D01"/>
    <w:rsid w:val="00A44F96"/>
    <w:rsid w:val="00A46AA3"/>
    <w:rsid w:val="00A46B1A"/>
    <w:rsid w:val="00A50106"/>
    <w:rsid w:val="00A50EA1"/>
    <w:rsid w:val="00A50FC3"/>
    <w:rsid w:val="00A51B26"/>
    <w:rsid w:val="00A51F48"/>
    <w:rsid w:val="00A51FDA"/>
    <w:rsid w:val="00A5281F"/>
    <w:rsid w:val="00A536F5"/>
    <w:rsid w:val="00A544D8"/>
    <w:rsid w:val="00A54787"/>
    <w:rsid w:val="00A54BE6"/>
    <w:rsid w:val="00A56355"/>
    <w:rsid w:val="00A57351"/>
    <w:rsid w:val="00A609DC"/>
    <w:rsid w:val="00A60CC6"/>
    <w:rsid w:val="00A61388"/>
    <w:rsid w:val="00A61AA8"/>
    <w:rsid w:val="00A61CE3"/>
    <w:rsid w:val="00A630D2"/>
    <w:rsid w:val="00A6445E"/>
    <w:rsid w:val="00A644BD"/>
    <w:rsid w:val="00A65287"/>
    <w:rsid w:val="00A673AB"/>
    <w:rsid w:val="00A67AEE"/>
    <w:rsid w:val="00A70085"/>
    <w:rsid w:val="00A70B72"/>
    <w:rsid w:val="00A71E86"/>
    <w:rsid w:val="00A72738"/>
    <w:rsid w:val="00A72922"/>
    <w:rsid w:val="00A73508"/>
    <w:rsid w:val="00A740CE"/>
    <w:rsid w:val="00A7712E"/>
    <w:rsid w:val="00A80A0E"/>
    <w:rsid w:val="00A81DE9"/>
    <w:rsid w:val="00A835F5"/>
    <w:rsid w:val="00A836A9"/>
    <w:rsid w:val="00A852C4"/>
    <w:rsid w:val="00A867E6"/>
    <w:rsid w:val="00A87811"/>
    <w:rsid w:val="00A8791C"/>
    <w:rsid w:val="00A87EF0"/>
    <w:rsid w:val="00A948BF"/>
    <w:rsid w:val="00A9556B"/>
    <w:rsid w:val="00A95DDE"/>
    <w:rsid w:val="00A9650F"/>
    <w:rsid w:val="00A967D3"/>
    <w:rsid w:val="00A9709B"/>
    <w:rsid w:val="00AA165D"/>
    <w:rsid w:val="00AA2D9D"/>
    <w:rsid w:val="00AA35F8"/>
    <w:rsid w:val="00AA3DD7"/>
    <w:rsid w:val="00AA7433"/>
    <w:rsid w:val="00AA75D4"/>
    <w:rsid w:val="00AA79A1"/>
    <w:rsid w:val="00AB1856"/>
    <w:rsid w:val="00AB263F"/>
    <w:rsid w:val="00AB3785"/>
    <w:rsid w:val="00AB4721"/>
    <w:rsid w:val="00AB4D1E"/>
    <w:rsid w:val="00AB5FF8"/>
    <w:rsid w:val="00AB6091"/>
    <w:rsid w:val="00AB7618"/>
    <w:rsid w:val="00AC03B1"/>
    <w:rsid w:val="00AC03BE"/>
    <w:rsid w:val="00AC0A86"/>
    <w:rsid w:val="00AC0C5D"/>
    <w:rsid w:val="00AC12A6"/>
    <w:rsid w:val="00AC27D8"/>
    <w:rsid w:val="00AC3A6A"/>
    <w:rsid w:val="00AC3B94"/>
    <w:rsid w:val="00AC4B70"/>
    <w:rsid w:val="00AC50C6"/>
    <w:rsid w:val="00AC5A68"/>
    <w:rsid w:val="00AC6F82"/>
    <w:rsid w:val="00AC739B"/>
    <w:rsid w:val="00AC7E75"/>
    <w:rsid w:val="00AC7FC5"/>
    <w:rsid w:val="00AD0AE8"/>
    <w:rsid w:val="00AD181B"/>
    <w:rsid w:val="00AD2C66"/>
    <w:rsid w:val="00AD4852"/>
    <w:rsid w:val="00AD4D9F"/>
    <w:rsid w:val="00AD4FF5"/>
    <w:rsid w:val="00AD5553"/>
    <w:rsid w:val="00AD566F"/>
    <w:rsid w:val="00AD6B84"/>
    <w:rsid w:val="00AD7BC4"/>
    <w:rsid w:val="00AD7DDF"/>
    <w:rsid w:val="00AE07DA"/>
    <w:rsid w:val="00AE10AC"/>
    <w:rsid w:val="00AE1597"/>
    <w:rsid w:val="00AE1A74"/>
    <w:rsid w:val="00AE2077"/>
    <w:rsid w:val="00AE303D"/>
    <w:rsid w:val="00AE325D"/>
    <w:rsid w:val="00AE4ACB"/>
    <w:rsid w:val="00AE5B84"/>
    <w:rsid w:val="00AE7B8F"/>
    <w:rsid w:val="00AE7EC6"/>
    <w:rsid w:val="00AF0D54"/>
    <w:rsid w:val="00AF0E9D"/>
    <w:rsid w:val="00AF2034"/>
    <w:rsid w:val="00AF2D1E"/>
    <w:rsid w:val="00AF34E5"/>
    <w:rsid w:val="00AF3ADA"/>
    <w:rsid w:val="00AF3C92"/>
    <w:rsid w:val="00AF4AEF"/>
    <w:rsid w:val="00AF51FC"/>
    <w:rsid w:val="00AF5B43"/>
    <w:rsid w:val="00AF5F82"/>
    <w:rsid w:val="00AF6CB0"/>
    <w:rsid w:val="00B02412"/>
    <w:rsid w:val="00B02819"/>
    <w:rsid w:val="00B04704"/>
    <w:rsid w:val="00B053FF"/>
    <w:rsid w:val="00B05D06"/>
    <w:rsid w:val="00B061AF"/>
    <w:rsid w:val="00B100FC"/>
    <w:rsid w:val="00B10719"/>
    <w:rsid w:val="00B108A4"/>
    <w:rsid w:val="00B10DD4"/>
    <w:rsid w:val="00B1325C"/>
    <w:rsid w:val="00B13DD8"/>
    <w:rsid w:val="00B146B3"/>
    <w:rsid w:val="00B15452"/>
    <w:rsid w:val="00B1623A"/>
    <w:rsid w:val="00B170C9"/>
    <w:rsid w:val="00B17A39"/>
    <w:rsid w:val="00B21523"/>
    <w:rsid w:val="00B21935"/>
    <w:rsid w:val="00B21E3A"/>
    <w:rsid w:val="00B21F7F"/>
    <w:rsid w:val="00B23A9F"/>
    <w:rsid w:val="00B241C3"/>
    <w:rsid w:val="00B256BE"/>
    <w:rsid w:val="00B25EB9"/>
    <w:rsid w:val="00B272DB"/>
    <w:rsid w:val="00B273C9"/>
    <w:rsid w:val="00B275AD"/>
    <w:rsid w:val="00B3110C"/>
    <w:rsid w:val="00B31504"/>
    <w:rsid w:val="00B31509"/>
    <w:rsid w:val="00B325F4"/>
    <w:rsid w:val="00B327D9"/>
    <w:rsid w:val="00B32864"/>
    <w:rsid w:val="00B3321A"/>
    <w:rsid w:val="00B34375"/>
    <w:rsid w:val="00B36539"/>
    <w:rsid w:val="00B36A9C"/>
    <w:rsid w:val="00B37743"/>
    <w:rsid w:val="00B3775A"/>
    <w:rsid w:val="00B37954"/>
    <w:rsid w:val="00B406BE"/>
    <w:rsid w:val="00B41C8E"/>
    <w:rsid w:val="00B43E2B"/>
    <w:rsid w:val="00B44392"/>
    <w:rsid w:val="00B4592C"/>
    <w:rsid w:val="00B4698C"/>
    <w:rsid w:val="00B476FB"/>
    <w:rsid w:val="00B5136B"/>
    <w:rsid w:val="00B514C4"/>
    <w:rsid w:val="00B51E86"/>
    <w:rsid w:val="00B52A5F"/>
    <w:rsid w:val="00B52D24"/>
    <w:rsid w:val="00B53753"/>
    <w:rsid w:val="00B53BCA"/>
    <w:rsid w:val="00B54476"/>
    <w:rsid w:val="00B54AE0"/>
    <w:rsid w:val="00B54FEF"/>
    <w:rsid w:val="00B55CDF"/>
    <w:rsid w:val="00B55F0A"/>
    <w:rsid w:val="00B56FFC"/>
    <w:rsid w:val="00B60ACA"/>
    <w:rsid w:val="00B620AF"/>
    <w:rsid w:val="00B62813"/>
    <w:rsid w:val="00B62D29"/>
    <w:rsid w:val="00B6325B"/>
    <w:rsid w:val="00B647A9"/>
    <w:rsid w:val="00B64A03"/>
    <w:rsid w:val="00B65C18"/>
    <w:rsid w:val="00B66520"/>
    <w:rsid w:val="00B669AD"/>
    <w:rsid w:val="00B6797B"/>
    <w:rsid w:val="00B70AE3"/>
    <w:rsid w:val="00B70B30"/>
    <w:rsid w:val="00B71780"/>
    <w:rsid w:val="00B7272F"/>
    <w:rsid w:val="00B72EDB"/>
    <w:rsid w:val="00B7339A"/>
    <w:rsid w:val="00B75BF2"/>
    <w:rsid w:val="00B76BDB"/>
    <w:rsid w:val="00B817AC"/>
    <w:rsid w:val="00B8268F"/>
    <w:rsid w:val="00B8307A"/>
    <w:rsid w:val="00B8309A"/>
    <w:rsid w:val="00B83807"/>
    <w:rsid w:val="00B848F8"/>
    <w:rsid w:val="00B84A39"/>
    <w:rsid w:val="00B84D25"/>
    <w:rsid w:val="00B856A5"/>
    <w:rsid w:val="00B85C69"/>
    <w:rsid w:val="00B86607"/>
    <w:rsid w:val="00B90F81"/>
    <w:rsid w:val="00B91112"/>
    <w:rsid w:val="00B921D7"/>
    <w:rsid w:val="00B922AE"/>
    <w:rsid w:val="00B926AF"/>
    <w:rsid w:val="00B92C76"/>
    <w:rsid w:val="00B95099"/>
    <w:rsid w:val="00B95170"/>
    <w:rsid w:val="00B96949"/>
    <w:rsid w:val="00B9730E"/>
    <w:rsid w:val="00BA0519"/>
    <w:rsid w:val="00BA19A5"/>
    <w:rsid w:val="00BA1CB2"/>
    <w:rsid w:val="00BA1CB9"/>
    <w:rsid w:val="00BA395A"/>
    <w:rsid w:val="00BA40B7"/>
    <w:rsid w:val="00BA47B3"/>
    <w:rsid w:val="00BA6E9D"/>
    <w:rsid w:val="00BA721D"/>
    <w:rsid w:val="00BA7B0E"/>
    <w:rsid w:val="00BB00D2"/>
    <w:rsid w:val="00BB01D5"/>
    <w:rsid w:val="00BB020F"/>
    <w:rsid w:val="00BB06AF"/>
    <w:rsid w:val="00BB1793"/>
    <w:rsid w:val="00BB253B"/>
    <w:rsid w:val="00BB3C74"/>
    <w:rsid w:val="00BB4305"/>
    <w:rsid w:val="00BB46AD"/>
    <w:rsid w:val="00BB572D"/>
    <w:rsid w:val="00BB66D9"/>
    <w:rsid w:val="00BB7003"/>
    <w:rsid w:val="00BB7974"/>
    <w:rsid w:val="00BC03CA"/>
    <w:rsid w:val="00BC0A06"/>
    <w:rsid w:val="00BC2486"/>
    <w:rsid w:val="00BC273A"/>
    <w:rsid w:val="00BC28A4"/>
    <w:rsid w:val="00BC3D28"/>
    <w:rsid w:val="00BC4638"/>
    <w:rsid w:val="00BC46EC"/>
    <w:rsid w:val="00BC49D8"/>
    <w:rsid w:val="00BC6C48"/>
    <w:rsid w:val="00BC7189"/>
    <w:rsid w:val="00BC720A"/>
    <w:rsid w:val="00BC74D7"/>
    <w:rsid w:val="00BD016F"/>
    <w:rsid w:val="00BD0C9F"/>
    <w:rsid w:val="00BD1165"/>
    <w:rsid w:val="00BD1DD9"/>
    <w:rsid w:val="00BD1FE0"/>
    <w:rsid w:val="00BD2C07"/>
    <w:rsid w:val="00BD4A4C"/>
    <w:rsid w:val="00BD5064"/>
    <w:rsid w:val="00BD5385"/>
    <w:rsid w:val="00BD726A"/>
    <w:rsid w:val="00BE079A"/>
    <w:rsid w:val="00BE1888"/>
    <w:rsid w:val="00BE27CC"/>
    <w:rsid w:val="00BE4F39"/>
    <w:rsid w:val="00BF023F"/>
    <w:rsid w:val="00BF0845"/>
    <w:rsid w:val="00BF24B7"/>
    <w:rsid w:val="00BF270E"/>
    <w:rsid w:val="00BF2AF5"/>
    <w:rsid w:val="00BF340F"/>
    <w:rsid w:val="00BF37A7"/>
    <w:rsid w:val="00BF3B3A"/>
    <w:rsid w:val="00BF4863"/>
    <w:rsid w:val="00C003A2"/>
    <w:rsid w:val="00C00C87"/>
    <w:rsid w:val="00C015A6"/>
    <w:rsid w:val="00C016D8"/>
    <w:rsid w:val="00C02974"/>
    <w:rsid w:val="00C03225"/>
    <w:rsid w:val="00C05375"/>
    <w:rsid w:val="00C062C5"/>
    <w:rsid w:val="00C07260"/>
    <w:rsid w:val="00C07934"/>
    <w:rsid w:val="00C07985"/>
    <w:rsid w:val="00C1011C"/>
    <w:rsid w:val="00C101D7"/>
    <w:rsid w:val="00C10D85"/>
    <w:rsid w:val="00C12974"/>
    <w:rsid w:val="00C1508A"/>
    <w:rsid w:val="00C1539D"/>
    <w:rsid w:val="00C1604C"/>
    <w:rsid w:val="00C16674"/>
    <w:rsid w:val="00C16891"/>
    <w:rsid w:val="00C172B1"/>
    <w:rsid w:val="00C179A2"/>
    <w:rsid w:val="00C20A57"/>
    <w:rsid w:val="00C21987"/>
    <w:rsid w:val="00C2198E"/>
    <w:rsid w:val="00C21FD9"/>
    <w:rsid w:val="00C22557"/>
    <w:rsid w:val="00C24F95"/>
    <w:rsid w:val="00C25079"/>
    <w:rsid w:val="00C255D1"/>
    <w:rsid w:val="00C25C1D"/>
    <w:rsid w:val="00C27D6D"/>
    <w:rsid w:val="00C318CB"/>
    <w:rsid w:val="00C3232D"/>
    <w:rsid w:val="00C3257C"/>
    <w:rsid w:val="00C3381F"/>
    <w:rsid w:val="00C35391"/>
    <w:rsid w:val="00C35F5F"/>
    <w:rsid w:val="00C36C5C"/>
    <w:rsid w:val="00C37E01"/>
    <w:rsid w:val="00C400B5"/>
    <w:rsid w:val="00C40B78"/>
    <w:rsid w:val="00C435FA"/>
    <w:rsid w:val="00C4434C"/>
    <w:rsid w:val="00C45202"/>
    <w:rsid w:val="00C453AD"/>
    <w:rsid w:val="00C4602D"/>
    <w:rsid w:val="00C471D3"/>
    <w:rsid w:val="00C47527"/>
    <w:rsid w:val="00C505AF"/>
    <w:rsid w:val="00C51460"/>
    <w:rsid w:val="00C5351F"/>
    <w:rsid w:val="00C53E40"/>
    <w:rsid w:val="00C5465D"/>
    <w:rsid w:val="00C55CA5"/>
    <w:rsid w:val="00C570A2"/>
    <w:rsid w:val="00C61574"/>
    <w:rsid w:val="00C65232"/>
    <w:rsid w:val="00C6674B"/>
    <w:rsid w:val="00C6757F"/>
    <w:rsid w:val="00C67D1F"/>
    <w:rsid w:val="00C67E5D"/>
    <w:rsid w:val="00C703AD"/>
    <w:rsid w:val="00C70B20"/>
    <w:rsid w:val="00C70C3A"/>
    <w:rsid w:val="00C70E1C"/>
    <w:rsid w:val="00C7198F"/>
    <w:rsid w:val="00C722A1"/>
    <w:rsid w:val="00C74E37"/>
    <w:rsid w:val="00C75580"/>
    <w:rsid w:val="00C76BF1"/>
    <w:rsid w:val="00C80AEE"/>
    <w:rsid w:val="00C816F3"/>
    <w:rsid w:val="00C8233D"/>
    <w:rsid w:val="00C82440"/>
    <w:rsid w:val="00C831D5"/>
    <w:rsid w:val="00C83B76"/>
    <w:rsid w:val="00C84CDC"/>
    <w:rsid w:val="00C8560A"/>
    <w:rsid w:val="00C857FF"/>
    <w:rsid w:val="00C87407"/>
    <w:rsid w:val="00C87629"/>
    <w:rsid w:val="00C8767B"/>
    <w:rsid w:val="00C87DA2"/>
    <w:rsid w:val="00C87ECD"/>
    <w:rsid w:val="00C87F28"/>
    <w:rsid w:val="00C90050"/>
    <w:rsid w:val="00C903DA"/>
    <w:rsid w:val="00C915AF"/>
    <w:rsid w:val="00C91B3D"/>
    <w:rsid w:val="00C91C7F"/>
    <w:rsid w:val="00C92CA1"/>
    <w:rsid w:val="00C93592"/>
    <w:rsid w:val="00C94306"/>
    <w:rsid w:val="00C958C3"/>
    <w:rsid w:val="00CA065D"/>
    <w:rsid w:val="00CA1923"/>
    <w:rsid w:val="00CA3BC3"/>
    <w:rsid w:val="00CA3D48"/>
    <w:rsid w:val="00CA40E2"/>
    <w:rsid w:val="00CA522B"/>
    <w:rsid w:val="00CA5D02"/>
    <w:rsid w:val="00CA5EC8"/>
    <w:rsid w:val="00CA745E"/>
    <w:rsid w:val="00CA777F"/>
    <w:rsid w:val="00CB001A"/>
    <w:rsid w:val="00CB00B8"/>
    <w:rsid w:val="00CB168A"/>
    <w:rsid w:val="00CB1717"/>
    <w:rsid w:val="00CB1924"/>
    <w:rsid w:val="00CB1E5F"/>
    <w:rsid w:val="00CB2DD0"/>
    <w:rsid w:val="00CB4755"/>
    <w:rsid w:val="00CB480B"/>
    <w:rsid w:val="00CB5482"/>
    <w:rsid w:val="00CB568E"/>
    <w:rsid w:val="00CB68FB"/>
    <w:rsid w:val="00CB6FC3"/>
    <w:rsid w:val="00CB7772"/>
    <w:rsid w:val="00CB7FC7"/>
    <w:rsid w:val="00CC0B2B"/>
    <w:rsid w:val="00CC3590"/>
    <w:rsid w:val="00CC3B30"/>
    <w:rsid w:val="00CC5D7C"/>
    <w:rsid w:val="00CC7BD3"/>
    <w:rsid w:val="00CD0D5A"/>
    <w:rsid w:val="00CD197F"/>
    <w:rsid w:val="00CD2FB3"/>
    <w:rsid w:val="00CD379D"/>
    <w:rsid w:val="00CD3E4D"/>
    <w:rsid w:val="00CD55CC"/>
    <w:rsid w:val="00CD573B"/>
    <w:rsid w:val="00CD5BAD"/>
    <w:rsid w:val="00CD625A"/>
    <w:rsid w:val="00CD6C75"/>
    <w:rsid w:val="00CD721B"/>
    <w:rsid w:val="00CD7DAB"/>
    <w:rsid w:val="00CE047C"/>
    <w:rsid w:val="00CE09F6"/>
    <w:rsid w:val="00CE12E9"/>
    <w:rsid w:val="00CE2153"/>
    <w:rsid w:val="00CE2681"/>
    <w:rsid w:val="00CE3977"/>
    <w:rsid w:val="00CE4239"/>
    <w:rsid w:val="00CE56EB"/>
    <w:rsid w:val="00CE6352"/>
    <w:rsid w:val="00CE78E2"/>
    <w:rsid w:val="00CF0288"/>
    <w:rsid w:val="00CF1865"/>
    <w:rsid w:val="00CF1DB9"/>
    <w:rsid w:val="00CF2545"/>
    <w:rsid w:val="00CF2991"/>
    <w:rsid w:val="00CF38DD"/>
    <w:rsid w:val="00CF5902"/>
    <w:rsid w:val="00CF5DF2"/>
    <w:rsid w:val="00CF74D4"/>
    <w:rsid w:val="00CF7C54"/>
    <w:rsid w:val="00D00A46"/>
    <w:rsid w:val="00D01D57"/>
    <w:rsid w:val="00D0299D"/>
    <w:rsid w:val="00D042F0"/>
    <w:rsid w:val="00D057A7"/>
    <w:rsid w:val="00D06B5C"/>
    <w:rsid w:val="00D0748E"/>
    <w:rsid w:val="00D077DB"/>
    <w:rsid w:val="00D10939"/>
    <w:rsid w:val="00D11349"/>
    <w:rsid w:val="00D12A55"/>
    <w:rsid w:val="00D14B83"/>
    <w:rsid w:val="00D1515B"/>
    <w:rsid w:val="00D15241"/>
    <w:rsid w:val="00D15C25"/>
    <w:rsid w:val="00D17073"/>
    <w:rsid w:val="00D17D9F"/>
    <w:rsid w:val="00D17DA4"/>
    <w:rsid w:val="00D2397C"/>
    <w:rsid w:val="00D24A7E"/>
    <w:rsid w:val="00D255D5"/>
    <w:rsid w:val="00D259ED"/>
    <w:rsid w:val="00D2635B"/>
    <w:rsid w:val="00D27035"/>
    <w:rsid w:val="00D27B65"/>
    <w:rsid w:val="00D30442"/>
    <w:rsid w:val="00D3057F"/>
    <w:rsid w:val="00D31B03"/>
    <w:rsid w:val="00D32242"/>
    <w:rsid w:val="00D325E7"/>
    <w:rsid w:val="00D32B42"/>
    <w:rsid w:val="00D33081"/>
    <w:rsid w:val="00D339DE"/>
    <w:rsid w:val="00D35C72"/>
    <w:rsid w:val="00D3618F"/>
    <w:rsid w:val="00D43629"/>
    <w:rsid w:val="00D437C2"/>
    <w:rsid w:val="00D44664"/>
    <w:rsid w:val="00D458B9"/>
    <w:rsid w:val="00D46FFD"/>
    <w:rsid w:val="00D47089"/>
    <w:rsid w:val="00D50421"/>
    <w:rsid w:val="00D50F43"/>
    <w:rsid w:val="00D520F2"/>
    <w:rsid w:val="00D52F51"/>
    <w:rsid w:val="00D54216"/>
    <w:rsid w:val="00D54B9C"/>
    <w:rsid w:val="00D560EC"/>
    <w:rsid w:val="00D56D74"/>
    <w:rsid w:val="00D6271F"/>
    <w:rsid w:val="00D634F9"/>
    <w:rsid w:val="00D6395F"/>
    <w:rsid w:val="00D65BFA"/>
    <w:rsid w:val="00D65D01"/>
    <w:rsid w:val="00D65D48"/>
    <w:rsid w:val="00D66050"/>
    <w:rsid w:val="00D677A1"/>
    <w:rsid w:val="00D67F1A"/>
    <w:rsid w:val="00D7098C"/>
    <w:rsid w:val="00D70D28"/>
    <w:rsid w:val="00D71702"/>
    <w:rsid w:val="00D71B07"/>
    <w:rsid w:val="00D72629"/>
    <w:rsid w:val="00D72C8D"/>
    <w:rsid w:val="00D732C5"/>
    <w:rsid w:val="00D7441C"/>
    <w:rsid w:val="00D752A6"/>
    <w:rsid w:val="00D759D1"/>
    <w:rsid w:val="00D76453"/>
    <w:rsid w:val="00D76723"/>
    <w:rsid w:val="00D7720D"/>
    <w:rsid w:val="00D77743"/>
    <w:rsid w:val="00D80F74"/>
    <w:rsid w:val="00D81544"/>
    <w:rsid w:val="00D8272A"/>
    <w:rsid w:val="00D82E97"/>
    <w:rsid w:val="00D8348B"/>
    <w:rsid w:val="00D8385F"/>
    <w:rsid w:val="00D850ED"/>
    <w:rsid w:val="00D85A82"/>
    <w:rsid w:val="00D86456"/>
    <w:rsid w:val="00D86552"/>
    <w:rsid w:val="00D865A8"/>
    <w:rsid w:val="00D86C5C"/>
    <w:rsid w:val="00D8771E"/>
    <w:rsid w:val="00D906F8"/>
    <w:rsid w:val="00D914C7"/>
    <w:rsid w:val="00D91821"/>
    <w:rsid w:val="00D93D43"/>
    <w:rsid w:val="00D95CE1"/>
    <w:rsid w:val="00D9673D"/>
    <w:rsid w:val="00D968F7"/>
    <w:rsid w:val="00D97451"/>
    <w:rsid w:val="00DA02E4"/>
    <w:rsid w:val="00DA03B5"/>
    <w:rsid w:val="00DA11A4"/>
    <w:rsid w:val="00DA1F4D"/>
    <w:rsid w:val="00DA26A6"/>
    <w:rsid w:val="00DA31DC"/>
    <w:rsid w:val="00DA37D3"/>
    <w:rsid w:val="00DA3C22"/>
    <w:rsid w:val="00DA6052"/>
    <w:rsid w:val="00DA63BD"/>
    <w:rsid w:val="00DA6898"/>
    <w:rsid w:val="00DA6B0C"/>
    <w:rsid w:val="00DA7F27"/>
    <w:rsid w:val="00DB2172"/>
    <w:rsid w:val="00DB2F07"/>
    <w:rsid w:val="00DB3059"/>
    <w:rsid w:val="00DB3280"/>
    <w:rsid w:val="00DB6704"/>
    <w:rsid w:val="00DB6D9B"/>
    <w:rsid w:val="00DC08D5"/>
    <w:rsid w:val="00DC1B53"/>
    <w:rsid w:val="00DC3DD4"/>
    <w:rsid w:val="00DC525E"/>
    <w:rsid w:val="00DC5B42"/>
    <w:rsid w:val="00DC6317"/>
    <w:rsid w:val="00DC680D"/>
    <w:rsid w:val="00DC77EB"/>
    <w:rsid w:val="00DC7C57"/>
    <w:rsid w:val="00DD05AD"/>
    <w:rsid w:val="00DD11B3"/>
    <w:rsid w:val="00DD1791"/>
    <w:rsid w:val="00DD1F4A"/>
    <w:rsid w:val="00DD1F9F"/>
    <w:rsid w:val="00DD26D0"/>
    <w:rsid w:val="00DD2891"/>
    <w:rsid w:val="00DD3316"/>
    <w:rsid w:val="00DD3B19"/>
    <w:rsid w:val="00DD4933"/>
    <w:rsid w:val="00DD625C"/>
    <w:rsid w:val="00DD67BB"/>
    <w:rsid w:val="00DD6E30"/>
    <w:rsid w:val="00DD751F"/>
    <w:rsid w:val="00DE022E"/>
    <w:rsid w:val="00DE06BA"/>
    <w:rsid w:val="00DE0750"/>
    <w:rsid w:val="00DE1C5C"/>
    <w:rsid w:val="00DE4615"/>
    <w:rsid w:val="00DE53E5"/>
    <w:rsid w:val="00DE5AC3"/>
    <w:rsid w:val="00DE75A7"/>
    <w:rsid w:val="00DF0B5A"/>
    <w:rsid w:val="00DF0BC7"/>
    <w:rsid w:val="00DF139F"/>
    <w:rsid w:val="00DF35BA"/>
    <w:rsid w:val="00DF362B"/>
    <w:rsid w:val="00DF397B"/>
    <w:rsid w:val="00DF63C0"/>
    <w:rsid w:val="00DF64BF"/>
    <w:rsid w:val="00DF65AE"/>
    <w:rsid w:val="00DF7DE5"/>
    <w:rsid w:val="00E000DE"/>
    <w:rsid w:val="00E00332"/>
    <w:rsid w:val="00E00A92"/>
    <w:rsid w:val="00E01986"/>
    <w:rsid w:val="00E032EF"/>
    <w:rsid w:val="00E03506"/>
    <w:rsid w:val="00E0403D"/>
    <w:rsid w:val="00E04986"/>
    <w:rsid w:val="00E04A9D"/>
    <w:rsid w:val="00E0596A"/>
    <w:rsid w:val="00E06E09"/>
    <w:rsid w:val="00E07352"/>
    <w:rsid w:val="00E077AF"/>
    <w:rsid w:val="00E07BAD"/>
    <w:rsid w:val="00E120EF"/>
    <w:rsid w:val="00E12274"/>
    <w:rsid w:val="00E137A5"/>
    <w:rsid w:val="00E1414F"/>
    <w:rsid w:val="00E1471B"/>
    <w:rsid w:val="00E14D56"/>
    <w:rsid w:val="00E15861"/>
    <w:rsid w:val="00E167CF"/>
    <w:rsid w:val="00E20C11"/>
    <w:rsid w:val="00E2184A"/>
    <w:rsid w:val="00E21ADC"/>
    <w:rsid w:val="00E2213B"/>
    <w:rsid w:val="00E251BC"/>
    <w:rsid w:val="00E25454"/>
    <w:rsid w:val="00E2574B"/>
    <w:rsid w:val="00E25960"/>
    <w:rsid w:val="00E26A84"/>
    <w:rsid w:val="00E27C21"/>
    <w:rsid w:val="00E3018E"/>
    <w:rsid w:val="00E30884"/>
    <w:rsid w:val="00E31751"/>
    <w:rsid w:val="00E31E49"/>
    <w:rsid w:val="00E33EB7"/>
    <w:rsid w:val="00E36165"/>
    <w:rsid w:val="00E36423"/>
    <w:rsid w:val="00E36FC7"/>
    <w:rsid w:val="00E37AB4"/>
    <w:rsid w:val="00E40903"/>
    <w:rsid w:val="00E41036"/>
    <w:rsid w:val="00E41368"/>
    <w:rsid w:val="00E41920"/>
    <w:rsid w:val="00E41EA4"/>
    <w:rsid w:val="00E42CE3"/>
    <w:rsid w:val="00E42F7F"/>
    <w:rsid w:val="00E438D6"/>
    <w:rsid w:val="00E43E5A"/>
    <w:rsid w:val="00E44F8E"/>
    <w:rsid w:val="00E4540F"/>
    <w:rsid w:val="00E46463"/>
    <w:rsid w:val="00E46872"/>
    <w:rsid w:val="00E469CB"/>
    <w:rsid w:val="00E473C0"/>
    <w:rsid w:val="00E506FD"/>
    <w:rsid w:val="00E51047"/>
    <w:rsid w:val="00E516C0"/>
    <w:rsid w:val="00E51AD3"/>
    <w:rsid w:val="00E51C1E"/>
    <w:rsid w:val="00E52D69"/>
    <w:rsid w:val="00E544A8"/>
    <w:rsid w:val="00E547CC"/>
    <w:rsid w:val="00E55277"/>
    <w:rsid w:val="00E57615"/>
    <w:rsid w:val="00E60650"/>
    <w:rsid w:val="00E6117C"/>
    <w:rsid w:val="00E61685"/>
    <w:rsid w:val="00E61EE9"/>
    <w:rsid w:val="00E620CE"/>
    <w:rsid w:val="00E629F8"/>
    <w:rsid w:val="00E63897"/>
    <w:rsid w:val="00E645CA"/>
    <w:rsid w:val="00E645F7"/>
    <w:rsid w:val="00E646DE"/>
    <w:rsid w:val="00E64B4D"/>
    <w:rsid w:val="00E64E44"/>
    <w:rsid w:val="00E67314"/>
    <w:rsid w:val="00E67EA2"/>
    <w:rsid w:val="00E70152"/>
    <w:rsid w:val="00E7053B"/>
    <w:rsid w:val="00E706BE"/>
    <w:rsid w:val="00E72D2D"/>
    <w:rsid w:val="00E73168"/>
    <w:rsid w:val="00E736C3"/>
    <w:rsid w:val="00E74641"/>
    <w:rsid w:val="00E74F37"/>
    <w:rsid w:val="00E775B5"/>
    <w:rsid w:val="00E77780"/>
    <w:rsid w:val="00E77958"/>
    <w:rsid w:val="00E80FA2"/>
    <w:rsid w:val="00E810C0"/>
    <w:rsid w:val="00E8178E"/>
    <w:rsid w:val="00E81E2A"/>
    <w:rsid w:val="00E823F3"/>
    <w:rsid w:val="00E83545"/>
    <w:rsid w:val="00E8535A"/>
    <w:rsid w:val="00E8547B"/>
    <w:rsid w:val="00E86529"/>
    <w:rsid w:val="00E87F66"/>
    <w:rsid w:val="00E9114D"/>
    <w:rsid w:val="00E9127F"/>
    <w:rsid w:val="00E9168F"/>
    <w:rsid w:val="00E922A1"/>
    <w:rsid w:val="00E92C43"/>
    <w:rsid w:val="00E94166"/>
    <w:rsid w:val="00E94B16"/>
    <w:rsid w:val="00E9598A"/>
    <w:rsid w:val="00EA1FC9"/>
    <w:rsid w:val="00EA2B65"/>
    <w:rsid w:val="00EA340D"/>
    <w:rsid w:val="00EA3EF7"/>
    <w:rsid w:val="00EA4426"/>
    <w:rsid w:val="00EA568C"/>
    <w:rsid w:val="00EA5999"/>
    <w:rsid w:val="00EA65F2"/>
    <w:rsid w:val="00EA6951"/>
    <w:rsid w:val="00EA6A80"/>
    <w:rsid w:val="00EA6EE3"/>
    <w:rsid w:val="00EA7666"/>
    <w:rsid w:val="00EB0BD3"/>
    <w:rsid w:val="00EB0E92"/>
    <w:rsid w:val="00EB0F3C"/>
    <w:rsid w:val="00EB0FC8"/>
    <w:rsid w:val="00EB1E9F"/>
    <w:rsid w:val="00EB1EFB"/>
    <w:rsid w:val="00EB2FDB"/>
    <w:rsid w:val="00EB4CA2"/>
    <w:rsid w:val="00EB5D2D"/>
    <w:rsid w:val="00EB5E63"/>
    <w:rsid w:val="00EB691D"/>
    <w:rsid w:val="00EB6BF8"/>
    <w:rsid w:val="00EC09FB"/>
    <w:rsid w:val="00EC1A54"/>
    <w:rsid w:val="00EC1CC3"/>
    <w:rsid w:val="00EC2C45"/>
    <w:rsid w:val="00EC302F"/>
    <w:rsid w:val="00EC334F"/>
    <w:rsid w:val="00EC41C4"/>
    <w:rsid w:val="00EC5369"/>
    <w:rsid w:val="00EC76E1"/>
    <w:rsid w:val="00ED183A"/>
    <w:rsid w:val="00ED40B3"/>
    <w:rsid w:val="00ED452A"/>
    <w:rsid w:val="00ED46BE"/>
    <w:rsid w:val="00ED55E0"/>
    <w:rsid w:val="00ED64C2"/>
    <w:rsid w:val="00ED7D95"/>
    <w:rsid w:val="00EE0456"/>
    <w:rsid w:val="00EE08EA"/>
    <w:rsid w:val="00EE0BED"/>
    <w:rsid w:val="00EE2EB8"/>
    <w:rsid w:val="00EE3118"/>
    <w:rsid w:val="00EE39ED"/>
    <w:rsid w:val="00EE410F"/>
    <w:rsid w:val="00EE5643"/>
    <w:rsid w:val="00EE5DAF"/>
    <w:rsid w:val="00EE5EDD"/>
    <w:rsid w:val="00EE6A96"/>
    <w:rsid w:val="00EE7D0D"/>
    <w:rsid w:val="00EF0CE7"/>
    <w:rsid w:val="00EF21E1"/>
    <w:rsid w:val="00EF30A7"/>
    <w:rsid w:val="00EF3B2F"/>
    <w:rsid w:val="00EF48E9"/>
    <w:rsid w:val="00EF58A2"/>
    <w:rsid w:val="00EF6A1C"/>
    <w:rsid w:val="00EF7589"/>
    <w:rsid w:val="00EF79A7"/>
    <w:rsid w:val="00F007D0"/>
    <w:rsid w:val="00F00EDE"/>
    <w:rsid w:val="00F00F39"/>
    <w:rsid w:val="00F01400"/>
    <w:rsid w:val="00F0189E"/>
    <w:rsid w:val="00F02C6E"/>
    <w:rsid w:val="00F04B43"/>
    <w:rsid w:val="00F04D8F"/>
    <w:rsid w:val="00F04E7D"/>
    <w:rsid w:val="00F05C46"/>
    <w:rsid w:val="00F05C5E"/>
    <w:rsid w:val="00F062A8"/>
    <w:rsid w:val="00F070AD"/>
    <w:rsid w:val="00F07D23"/>
    <w:rsid w:val="00F07E9A"/>
    <w:rsid w:val="00F10544"/>
    <w:rsid w:val="00F10928"/>
    <w:rsid w:val="00F10B94"/>
    <w:rsid w:val="00F11031"/>
    <w:rsid w:val="00F116C2"/>
    <w:rsid w:val="00F1194E"/>
    <w:rsid w:val="00F11F9B"/>
    <w:rsid w:val="00F12C74"/>
    <w:rsid w:val="00F14394"/>
    <w:rsid w:val="00F151A7"/>
    <w:rsid w:val="00F15CA1"/>
    <w:rsid w:val="00F16B71"/>
    <w:rsid w:val="00F2145D"/>
    <w:rsid w:val="00F21666"/>
    <w:rsid w:val="00F22F22"/>
    <w:rsid w:val="00F24A91"/>
    <w:rsid w:val="00F269A2"/>
    <w:rsid w:val="00F276DD"/>
    <w:rsid w:val="00F30E37"/>
    <w:rsid w:val="00F31A2A"/>
    <w:rsid w:val="00F31DD6"/>
    <w:rsid w:val="00F32D9D"/>
    <w:rsid w:val="00F336A0"/>
    <w:rsid w:val="00F363C3"/>
    <w:rsid w:val="00F36E0F"/>
    <w:rsid w:val="00F405D9"/>
    <w:rsid w:val="00F41DFD"/>
    <w:rsid w:val="00F42F5A"/>
    <w:rsid w:val="00F4316A"/>
    <w:rsid w:val="00F43FB4"/>
    <w:rsid w:val="00F44119"/>
    <w:rsid w:val="00F45146"/>
    <w:rsid w:val="00F4641D"/>
    <w:rsid w:val="00F47670"/>
    <w:rsid w:val="00F47CAA"/>
    <w:rsid w:val="00F507A9"/>
    <w:rsid w:val="00F51634"/>
    <w:rsid w:val="00F52257"/>
    <w:rsid w:val="00F53F45"/>
    <w:rsid w:val="00F56E76"/>
    <w:rsid w:val="00F6151C"/>
    <w:rsid w:val="00F629BD"/>
    <w:rsid w:val="00F6356E"/>
    <w:rsid w:val="00F63807"/>
    <w:rsid w:val="00F63FD8"/>
    <w:rsid w:val="00F649F2"/>
    <w:rsid w:val="00F64F06"/>
    <w:rsid w:val="00F6564F"/>
    <w:rsid w:val="00F65D71"/>
    <w:rsid w:val="00F6636E"/>
    <w:rsid w:val="00F7013D"/>
    <w:rsid w:val="00F70CAE"/>
    <w:rsid w:val="00F71247"/>
    <w:rsid w:val="00F712AB"/>
    <w:rsid w:val="00F71664"/>
    <w:rsid w:val="00F72D89"/>
    <w:rsid w:val="00F74C47"/>
    <w:rsid w:val="00F74EF3"/>
    <w:rsid w:val="00F75306"/>
    <w:rsid w:val="00F7620D"/>
    <w:rsid w:val="00F7687B"/>
    <w:rsid w:val="00F776C2"/>
    <w:rsid w:val="00F77A9B"/>
    <w:rsid w:val="00F80B3E"/>
    <w:rsid w:val="00F81CB4"/>
    <w:rsid w:val="00F82907"/>
    <w:rsid w:val="00F82C76"/>
    <w:rsid w:val="00F83172"/>
    <w:rsid w:val="00F83BB4"/>
    <w:rsid w:val="00F86AF4"/>
    <w:rsid w:val="00F8727D"/>
    <w:rsid w:val="00F906CC"/>
    <w:rsid w:val="00F90EE3"/>
    <w:rsid w:val="00F92259"/>
    <w:rsid w:val="00F9231B"/>
    <w:rsid w:val="00F93E3F"/>
    <w:rsid w:val="00F95370"/>
    <w:rsid w:val="00F9582D"/>
    <w:rsid w:val="00F95BC8"/>
    <w:rsid w:val="00F97511"/>
    <w:rsid w:val="00F9768E"/>
    <w:rsid w:val="00FA314C"/>
    <w:rsid w:val="00FA3ECF"/>
    <w:rsid w:val="00FA5388"/>
    <w:rsid w:val="00FA6420"/>
    <w:rsid w:val="00FA70F4"/>
    <w:rsid w:val="00FA75D1"/>
    <w:rsid w:val="00FA76DC"/>
    <w:rsid w:val="00FA78C8"/>
    <w:rsid w:val="00FB02F2"/>
    <w:rsid w:val="00FB15CA"/>
    <w:rsid w:val="00FB1C85"/>
    <w:rsid w:val="00FB2169"/>
    <w:rsid w:val="00FB2A93"/>
    <w:rsid w:val="00FB2E5D"/>
    <w:rsid w:val="00FB3144"/>
    <w:rsid w:val="00FB4183"/>
    <w:rsid w:val="00FB5BBE"/>
    <w:rsid w:val="00FB6E11"/>
    <w:rsid w:val="00FC00B1"/>
    <w:rsid w:val="00FC05A3"/>
    <w:rsid w:val="00FC0E29"/>
    <w:rsid w:val="00FC0E42"/>
    <w:rsid w:val="00FC2C49"/>
    <w:rsid w:val="00FC3A62"/>
    <w:rsid w:val="00FC3B40"/>
    <w:rsid w:val="00FC3F05"/>
    <w:rsid w:val="00FC6E46"/>
    <w:rsid w:val="00FC704D"/>
    <w:rsid w:val="00FC71F0"/>
    <w:rsid w:val="00FD0265"/>
    <w:rsid w:val="00FD10DA"/>
    <w:rsid w:val="00FD177F"/>
    <w:rsid w:val="00FD1976"/>
    <w:rsid w:val="00FD22F1"/>
    <w:rsid w:val="00FD237C"/>
    <w:rsid w:val="00FD251D"/>
    <w:rsid w:val="00FD3056"/>
    <w:rsid w:val="00FD3D91"/>
    <w:rsid w:val="00FD4A18"/>
    <w:rsid w:val="00FD7E2A"/>
    <w:rsid w:val="00FE00B7"/>
    <w:rsid w:val="00FE0287"/>
    <w:rsid w:val="00FE076D"/>
    <w:rsid w:val="00FE2A63"/>
    <w:rsid w:val="00FE2BF2"/>
    <w:rsid w:val="00FE3892"/>
    <w:rsid w:val="00FE39FC"/>
    <w:rsid w:val="00FE3AB2"/>
    <w:rsid w:val="00FE4176"/>
    <w:rsid w:val="00FE4474"/>
    <w:rsid w:val="00FE5721"/>
    <w:rsid w:val="00FE72EE"/>
    <w:rsid w:val="00FE76C8"/>
    <w:rsid w:val="00FE77CC"/>
    <w:rsid w:val="00FF1DFD"/>
    <w:rsid w:val="00FF1E48"/>
    <w:rsid w:val="00FF3EE4"/>
    <w:rsid w:val="00FF4534"/>
    <w:rsid w:val="00FF4886"/>
    <w:rsid w:val="00FF53A9"/>
    <w:rsid w:val="00FF6AA7"/>
    <w:rsid w:val="00FF6BCA"/>
    <w:rsid w:val="00FF7201"/>
    <w:rsid w:val="04302795"/>
    <w:rsid w:val="090A4DAB"/>
    <w:rsid w:val="0EFF43BA"/>
    <w:rsid w:val="15924B9F"/>
    <w:rsid w:val="5DFC0FC1"/>
    <w:rsid w:val="776726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3"/>
    <w:qFormat/>
    <w:uiPriority w:val="0"/>
    <w:pPr>
      <w:keepNext/>
      <w:keepLines/>
      <w:spacing w:before="260" w:after="260" w:line="412" w:lineRule="auto"/>
      <w:outlineLvl w:val="1"/>
    </w:pPr>
    <w:rPr>
      <w:rFonts w:ascii="Arial" w:hAnsi="Arial" w:eastAsia="??"/>
      <w:b/>
      <w:sz w:val="32"/>
      <w:szCs w:val="28"/>
    </w:rPr>
  </w:style>
  <w:style w:type="character" w:default="1" w:styleId="19">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4">
    <w:name w:val="List Number"/>
    <w:basedOn w:val="1"/>
    <w:qFormat/>
    <w:uiPriority w:val="0"/>
    <w:pPr>
      <w:widowControl/>
      <w:tabs>
        <w:tab w:val="left" w:pos="360"/>
        <w:tab w:val="left" w:pos="454"/>
        <w:tab w:val="left" w:pos="720"/>
      </w:tabs>
      <w:spacing w:afterLines="50"/>
      <w:ind w:left="454" w:hanging="284"/>
      <w:jc w:val="left"/>
    </w:pPr>
    <w:rPr>
      <w:kern w:val="0"/>
      <w:sz w:val="24"/>
    </w:rPr>
  </w:style>
  <w:style w:type="paragraph" w:styleId="5">
    <w:name w:val="Normal Indent"/>
    <w:basedOn w:val="1"/>
    <w:qFormat/>
    <w:uiPriority w:val="0"/>
    <w:pPr>
      <w:spacing w:line="300" w:lineRule="auto"/>
      <w:ind w:firstLine="420"/>
    </w:pPr>
  </w:style>
  <w:style w:type="paragraph" w:styleId="6">
    <w:name w:val="annotation text"/>
    <w:basedOn w:val="1"/>
    <w:link w:val="51"/>
    <w:qFormat/>
    <w:uiPriority w:val="0"/>
    <w:pPr>
      <w:jc w:val="left"/>
    </w:pPr>
    <w:rPr>
      <w:szCs w:val="24"/>
    </w:rPr>
  </w:style>
  <w:style w:type="paragraph" w:styleId="7">
    <w:name w:val="Body Text"/>
    <w:basedOn w:val="1"/>
    <w:link w:val="30"/>
    <w:qFormat/>
    <w:uiPriority w:val="0"/>
    <w:pPr>
      <w:spacing w:after="120"/>
    </w:pPr>
    <w:rPr>
      <w:rFonts w:eastAsia="??"/>
      <w:sz w:val="28"/>
      <w:szCs w:val="28"/>
    </w:rPr>
  </w:style>
  <w:style w:type="paragraph" w:styleId="8">
    <w:name w:val="Body Text Indent"/>
    <w:basedOn w:val="1"/>
    <w:qFormat/>
    <w:uiPriority w:val="0"/>
    <w:pPr>
      <w:spacing w:after="120"/>
      <w:ind w:left="420" w:leftChars="200"/>
    </w:pPr>
  </w:style>
  <w:style w:type="paragraph" w:styleId="9">
    <w:name w:val="Plain Text"/>
    <w:basedOn w:val="1"/>
    <w:link w:val="28"/>
    <w:qFormat/>
    <w:uiPriority w:val="0"/>
    <w:rPr>
      <w:rFonts w:ascii="宋体" w:hAnsi="Courier New" w:eastAsia="仿宋_GB2312"/>
      <w:sz w:val="30"/>
    </w:rPr>
  </w:style>
  <w:style w:type="paragraph" w:styleId="10">
    <w:name w:val="Date"/>
    <w:basedOn w:val="1"/>
    <w:next w:val="1"/>
    <w:link w:val="53"/>
    <w:qFormat/>
    <w:uiPriority w:val="0"/>
    <w:pPr>
      <w:ind w:left="100" w:leftChars="2500"/>
    </w:pPr>
    <w:rPr>
      <w:sz w:val="28"/>
      <w:szCs w:val="24"/>
    </w:rPr>
  </w:style>
  <w:style w:type="paragraph" w:styleId="11">
    <w:name w:val="Body Text Indent 2"/>
    <w:basedOn w:val="1"/>
    <w:link w:val="25"/>
    <w:qFormat/>
    <w:uiPriority w:val="0"/>
    <w:pPr>
      <w:spacing w:line="500" w:lineRule="exact"/>
      <w:ind w:left="105" w:firstLine="465" w:firstLineChars="166"/>
    </w:pPr>
    <w:rPr>
      <w:sz w:val="28"/>
    </w:rPr>
  </w:style>
  <w:style w:type="paragraph" w:styleId="12">
    <w:name w:val="Balloon Text"/>
    <w:basedOn w:val="1"/>
    <w:link w:val="35"/>
    <w:qFormat/>
    <w:uiPriority w:val="0"/>
    <w:rPr>
      <w:sz w:val="18"/>
      <w:szCs w:val="18"/>
    </w:rPr>
  </w:style>
  <w:style w:type="paragraph" w:styleId="13">
    <w:name w:val="footer"/>
    <w:basedOn w:val="1"/>
    <w:link w:val="55"/>
    <w:qFormat/>
    <w:uiPriority w:val="0"/>
    <w:pPr>
      <w:tabs>
        <w:tab w:val="center" w:pos="4153"/>
        <w:tab w:val="right" w:pos="8306"/>
      </w:tabs>
      <w:snapToGrid w:val="0"/>
      <w:jc w:val="left"/>
    </w:pPr>
    <w:rPr>
      <w:sz w:val="18"/>
      <w:szCs w:val="18"/>
    </w:rPr>
  </w:style>
  <w:style w:type="paragraph" w:styleId="14">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5">
    <w:name w:val="List"/>
    <w:basedOn w:val="1"/>
    <w:qFormat/>
    <w:uiPriority w:val="0"/>
    <w:pPr>
      <w:ind w:left="200" w:hanging="200" w:hangingChars="200"/>
    </w:pPr>
  </w:style>
  <w:style w:type="paragraph" w:styleId="16">
    <w:name w:val="Body Text Indent 3"/>
    <w:basedOn w:val="1"/>
    <w:link w:val="29"/>
    <w:qFormat/>
    <w:uiPriority w:val="0"/>
    <w:pPr>
      <w:spacing w:after="120"/>
      <w:ind w:left="420" w:leftChars="200"/>
    </w:pPr>
    <w:rPr>
      <w:sz w:val="16"/>
      <w:szCs w:val="16"/>
    </w:rPr>
  </w:style>
  <w:style w:type="paragraph" w:styleId="17">
    <w:name w:val="Normal (Web)"/>
    <w:basedOn w:val="1"/>
    <w:qFormat/>
    <w:uiPriority w:val="0"/>
    <w:pPr>
      <w:spacing w:before="100" w:beforeAutospacing="1" w:after="100" w:afterAutospacing="1"/>
      <w:jc w:val="left"/>
    </w:pPr>
    <w:rPr>
      <w:kern w:val="0"/>
      <w:sz w:val="24"/>
      <w:szCs w:val="24"/>
    </w:rPr>
  </w:style>
  <w:style w:type="paragraph" w:styleId="18">
    <w:name w:val="Title"/>
    <w:basedOn w:val="1"/>
    <w:link w:val="34"/>
    <w:qFormat/>
    <w:uiPriority w:val="0"/>
    <w:pPr>
      <w:jc w:val="center"/>
    </w:pPr>
    <w:rPr>
      <w:rFonts w:ascii="Calibri" w:hAnsi="Calibri"/>
      <w:sz w:val="30"/>
      <w:szCs w:val="30"/>
    </w:rPr>
  </w:style>
  <w:style w:type="character" w:styleId="20">
    <w:name w:val="Strong"/>
    <w:qFormat/>
    <w:uiPriority w:val="0"/>
    <w:rPr>
      <w:b/>
      <w:bCs/>
    </w:rPr>
  </w:style>
  <w:style w:type="character" w:styleId="21">
    <w:name w:val="page number"/>
    <w:basedOn w:val="19"/>
    <w:qFormat/>
    <w:uiPriority w:val="0"/>
  </w:style>
  <w:style w:type="character" w:styleId="22">
    <w:name w:val="annotation reference"/>
    <w:qFormat/>
    <w:uiPriority w:val="0"/>
    <w:rPr>
      <w:sz w:val="21"/>
      <w:szCs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正文文本缩进 2 Char"/>
    <w:link w:val="11"/>
    <w:qFormat/>
    <w:uiPriority w:val="0"/>
    <w:rPr>
      <w:kern w:val="2"/>
      <w:sz w:val="28"/>
    </w:rPr>
  </w:style>
  <w:style w:type="character" w:customStyle="1" w:styleId="26">
    <w:name w:val="apple-style-span"/>
    <w:qFormat/>
    <w:uiPriority w:val="0"/>
    <w:rPr>
      <w:rFonts w:ascii="Tahoma" w:hAnsi="Tahoma"/>
      <w:sz w:val="24"/>
      <w:szCs w:val="20"/>
    </w:rPr>
  </w:style>
  <w:style w:type="character" w:customStyle="1" w:styleId="27">
    <w:name w:val="标题 1 Char"/>
    <w:link w:val="2"/>
    <w:qFormat/>
    <w:uiPriority w:val="0"/>
    <w:rPr>
      <w:b/>
      <w:bCs/>
      <w:kern w:val="44"/>
      <w:sz w:val="44"/>
      <w:szCs w:val="44"/>
    </w:rPr>
  </w:style>
  <w:style w:type="character" w:customStyle="1" w:styleId="28">
    <w:name w:val="纯文本 Char"/>
    <w:link w:val="9"/>
    <w:qFormat/>
    <w:uiPriority w:val="0"/>
    <w:rPr>
      <w:rFonts w:ascii="宋体" w:hAnsi="Courier New" w:eastAsia="仿宋_GB2312"/>
      <w:kern w:val="2"/>
      <w:sz w:val="30"/>
      <w:lang w:val="en-US" w:eastAsia="zh-CN" w:bidi="ar-SA"/>
    </w:rPr>
  </w:style>
  <w:style w:type="character" w:customStyle="1" w:styleId="29">
    <w:name w:val="正文文本缩进 3 Char"/>
    <w:link w:val="16"/>
    <w:qFormat/>
    <w:uiPriority w:val="0"/>
    <w:rPr>
      <w:kern w:val="2"/>
      <w:sz w:val="16"/>
      <w:szCs w:val="16"/>
    </w:rPr>
  </w:style>
  <w:style w:type="character" w:customStyle="1" w:styleId="30">
    <w:name w:val="正文文本 Char"/>
    <w:link w:val="7"/>
    <w:qFormat/>
    <w:uiPriority w:val="0"/>
    <w:rPr>
      <w:rFonts w:eastAsia="??"/>
      <w:kern w:val="2"/>
      <w:sz w:val="28"/>
      <w:szCs w:val="28"/>
      <w:lang w:val="en-US" w:eastAsia="zh-CN" w:bidi="ar-SA"/>
    </w:rPr>
  </w:style>
  <w:style w:type="character" w:customStyle="1" w:styleId="31">
    <w:name w:val="页眉 Char"/>
    <w:link w:val="14"/>
    <w:uiPriority w:val="0"/>
    <w:rPr>
      <w:kern w:val="2"/>
      <w:sz w:val="18"/>
      <w:szCs w:val="18"/>
    </w:rPr>
  </w:style>
  <w:style w:type="character" w:customStyle="1" w:styleId="32">
    <w:name w:val="Char Char7"/>
    <w:qFormat/>
    <w:uiPriority w:val="0"/>
    <w:rPr>
      <w:rFonts w:ascii="??" w:hAnsi="??" w:eastAsia="??" w:cs="宋体"/>
      <w:kern w:val="2"/>
      <w:sz w:val="24"/>
      <w:szCs w:val="28"/>
    </w:rPr>
  </w:style>
  <w:style w:type="character" w:customStyle="1" w:styleId="33">
    <w:name w:val="标题 2 Char"/>
    <w:link w:val="3"/>
    <w:qFormat/>
    <w:uiPriority w:val="0"/>
    <w:rPr>
      <w:rFonts w:ascii="Arial" w:hAnsi="Arial" w:eastAsia="??"/>
      <w:b/>
      <w:kern w:val="2"/>
      <w:sz w:val="32"/>
      <w:szCs w:val="28"/>
      <w:lang w:val="en-US" w:eastAsia="zh-CN" w:bidi="ar-SA"/>
    </w:rPr>
  </w:style>
  <w:style w:type="character" w:customStyle="1" w:styleId="34">
    <w:name w:val="标题 Char"/>
    <w:link w:val="18"/>
    <w:qFormat/>
    <w:uiPriority w:val="0"/>
    <w:rPr>
      <w:rFonts w:ascii="Calibri" w:hAnsi="Calibri"/>
      <w:kern w:val="2"/>
      <w:sz w:val="30"/>
      <w:szCs w:val="30"/>
    </w:rPr>
  </w:style>
  <w:style w:type="character" w:customStyle="1" w:styleId="35">
    <w:name w:val="批注框文本 Char"/>
    <w:link w:val="12"/>
    <w:qFormat/>
    <w:uiPriority w:val="0"/>
    <w:rPr>
      <w:kern w:val="2"/>
      <w:sz w:val="18"/>
      <w:szCs w:val="18"/>
    </w:rPr>
  </w:style>
  <w:style w:type="paragraph" w:customStyle="1" w:styleId="36">
    <w:name w:val="Default Text"/>
    <w:basedOn w:val="1"/>
    <w:qFormat/>
    <w:uiPriority w:val="0"/>
    <w:pPr>
      <w:widowControl/>
      <w:overflowPunct w:val="0"/>
      <w:autoSpaceDE w:val="0"/>
      <w:autoSpaceDN w:val="0"/>
      <w:adjustRightInd w:val="0"/>
      <w:jc w:val="left"/>
      <w:textAlignment w:val="baseline"/>
    </w:pPr>
    <w:rPr>
      <w:kern w:val="0"/>
      <w:sz w:val="24"/>
    </w:rPr>
  </w:style>
  <w:style w:type="paragraph" w:customStyle="1" w:styleId="37">
    <w:name w:val="正文样式"/>
    <w:basedOn w:val="1"/>
    <w:qFormat/>
    <w:uiPriority w:val="0"/>
    <w:pPr>
      <w:spacing w:beforeLines="50" w:line="312" w:lineRule="auto"/>
      <w:ind w:firstLine="200" w:firstLineChars="200"/>
    </w:pPr>
    <w:rPr>
      <w:rFonts w:ascii="Calibri" w:hAnsi="Calibri"/>
      <w:sz w:val="24"/>
      <w:szCs w:val="24"/>
    </w:rPr>
  </w:style>
  <w:style w:type="paragraph" w:customStyle="1" w:styleId="38">
    <w:name w:val="newnewnewne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
    <w:name w:val="列出段落1"/>
    <w:basedOn w:val="1"/>
    <w:qFormat/>
    <w:uiPriority w:val="99"/>
    <w:pPr>
      <w:ind w:firstLine="420" w:firstLineChars="200"/>
    </w:pPr>
    <w:rPr>
      <w:rFonts w:ascii="Calibri" w:hAnsi="Calibri"/>
      <w:szCs w:val="22"/>
    </w:rPr>
  </w:style>
  <w:style w:type="paragraph" w:customStyle="1" w:styleId="40">
    <w:name w:val="p0"/>
    <w:basedOn w:val="1"/>
    <w:qFormat/>
    <w:uiPriority w:val="0"/>
    <w:pPr>
      <w:widowControl/>
    </w:pPr>
    <w:rPr>
      <w:kern w:val="0"/>
      <w:szCs w:val="21"/>
    </w:rPr>
  </w:style>
  <w:style w:type="paragraph" w:customStyle="1" w:styleId="41">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42">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paragraph" w:customStyle="1" w:styleId="43">
    <w:name w:val="newnew"/>
    <w:basedOn w:val="1"/>
    <w:qFormat/>
    <w:uiPriority w:val="0"/>
    <w:pPr>
      <w:widowControl/>
      <w:spacing w:before="100" w:beforeAutospacing="1" w:after="100" w:afterAutospacing="1"/>
      <w:jc w:val="left"/>
    </w:pPr>
    <w:rPr>
      <w:rFonts w:ascii="宋体" w:hAnsi="宋体" w:cs="宋体"/>
      <w:kern w:val="0"/>
      <w:sz w:val="24"/>
      <w:szCs w:val="24"/>
    </w:rPr>
  </w:style>
  <w:style w:type="paragraph" w:styleId="44">
    <w:name w:val="List Paragraph"/>
    <w:basedOn w:val="1"/>
    <w:qFormat/>
    <w:uiPriority w:val="34"/>
    <w:pPr>
      <w:autoSpaceDE w:val="0"/>
      <w:autoSpaceDN w:val="0"/>
      <w:adjustRightInd w:val="0"/>
      <w:ind w:firstLine="200" w:firstLineChars="200"/>
      <w:jc w:val="left"/>
    </w:pPr>
    <w:rPr>
      <w:rFonts w:eastAsia="??"/>
      <w:kern w:val="0"/>
      <w:sz w:val="24"/>
      <w:szCs w:val="24"/>
    </w:rPr>
  </w:style>
  <w:style w:type="paragraph" w:customStyle="1" w:styleId="45">
    <w:name w:val="xl35"/>
    <w:basedOn w:val="1"/>
    <w:qFormat/>
    <w:uiPriority w:val="0"/>
    <w:pPr>
      <w:widowControl/>
      <w:spacing w:before="100" w:beforeAutospacing="1" w:after="100" w:afterAutospacing="1"/>
      <w:jc w:val="right"/>
      <w:textAlignment w:val="center"/>
    </w:pPr>
    <w:rPr>
      <w:rFonts w:ascii="宋体" w:hAnsi="宋体"/>
      <w:kern w:val="0"/>
      <w:sz w:val="18"/>
    </w:rPr>
  </w:style>
  <w:style w:type="paragraph" w:customStyle="1" w:styleId="46">
    <w:name w:val="4"/>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Char"/>
    <w:basedOn w:val="1"/>
    <w:qFormat/>
    <w:uiPriority w:val="0"/>
    <w:rPr>
      <w:szCs w:val="24"/>
    </w:rPr>
  </w:style>
  <w:style w:type="paragraph" w:customStyle="1" w:styleId="48">
    <w:name w:val="p16"/>
    <w:basedOn w:val="1"/>
    <w:qFormat/>
    <w:uiPriority w:val="0"/>
    <w:pPr>
      <w:widowControl/>
    </w:pPr>
    <w:rPr>
      <w:rFonts w:ascii="宋体" w:hAnsi="宋体" w:cs="宋体"/>
      <w:kern w:val="0"/>
      <w:sz w:val="30"/>
      <w:szCs w:val="30"/>
    </w:rPr>
  </w:style>
  <w:style w:type="paragraph" w:customStyle="1" w:styleId="49">
    <w:name w:val="书籍标题1"/>
    <w:basedOn w:val="1"/>
    <w:next w:val="1"/>
    <w:qFormat/>
    <w:uiPriority w:val="0"/>
    <w:pPr>
      <w:pageBreakBefore/>
      <w:widowControl/>
      <w:tabs>
        <w:tab w:val="left" w:pos="360"/>
      </w:tabs>
      <w:spacing w:beforeLines="200" w:afterLines="200"/>
      <w:ind w:hanging="360"/>
      <w:jc w:val="center"/>
      <w:outlineLvl w:val="0"/>
    </w:pPr>
    <w:rPr>
      <w:rFonts w:eastAsia="黑体"/>
      <w:b/>
      <w:bCs/>
      <w:spacing w:val="20"/>
      <w:kern w:val="44"/>
      <w:sz w:val="44"/>
    </w:rPr>
  </w:style>
  <w:style w:type="paragraph" w:customStyle="1" w:styleId="50">
    <w:name w:val="_Style 3"/>
    <w:basedOn w:val="1"/>
    <w:qFormat/>
    <w:uiPriority w:val="34"/>
    <w:pPr>
      <w:widowControl/>
      <w:spacing w:after="200" w:line="276" w:lineRule="auto"/>
      <w:ind w:left="720"/>
      <w:contextualSpacing/>
      <w:jc w:val="left"/>
    </w:pPr>
    <w:rPr>
      <w:rFonts w:ascii="Calibri" w:hAnsi="Calibri"/>
      <w:kern w:val="0"/>
      <w:sz w:val="22"/>
      <w:szCs w:val="22"/>
    </w:rPr>
  </w:style>
  <w:style w:type="character" w:customStyle="1" w:styleId="51">
    <w:name w:val="批注文字 Char"/>
    <w:link w:val="6"/>
    <w:qFormat/>
    <w:uiPriority w:val="0"/>
    <w:rPr>
      <w:kern w:val="2"/>
      <w:sz w:val="21"/>
      <w:szCs w:val="24"/>
    </w:rPr>
  </w:style>
  <w:style w:type="paragraph" w:customStyle="1" w:styleId="5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3">
    <w:name w:val="日期 Char"/>
    <w:basedOn w:val="19"/>
    <w:link w:val="10"/>
    <w:qFormat/>
    <w:uiPriority w:val="0"/>
    <w:rPr>
      <w:kern w:val="2"/>
      <w:sz w:val="28"/>
      <w:szCs w:val="24"/>
    </w:rPr>
  </w:style>
  <w:style w:type="character" w:customStyle="1" w:styleId="54">
    <w:name w:val="纯文本 字符"/>
    <w:qFormat/>
    <w:uiPriority w:val="0"/>
    <w:rPr>
      <w:rFonts w:ascii="仿宋_GB2312" w:hAnsi="Wingdings" w:eastAsia="仿宋_GB2312"/>
      <w:sz w:val="21"/>
      <w:szCs w:val="21"/>
      <w:lang w:val="en-US" w:eastAsia="zh-CN" w:bidi="ar-SA"/>
    </w:rPr>
  </w:style>
  <w:style w:type="character" w:customStyle="1" w:styleId="55">
    <w:name w:val="页脚 Char1"/>
    <w:link w:val="13"/>
    <w:qFormat/>
    <w:uiPriority w:val="0"/>
    <w:rPr>
      <w:kern w:val="2"/>
      <w:sz w:val="18"/>
      <w:szCs w:val="18"/>
    </w:rPr>
  </w:style>
  <w:style w:type="character" w:customStyle="1" w:styleId="56">
    <w:name w:val="页眉 字符"/>
    <w:qFormat/>
    <w:uiPriority w:val="0"/>
    <w:rPr>
      <w:rFonts w:eastAsia="仿宋_GB2312"/>
      <w:kern w:val="2"/>
      <w:sz w:val="18"/>
      <w:szCs w:val="18"/>
      <w:lang w:val="en-US" w:eastAsia="zh-CN" w:bidi="ar-SA"/>
    </w:rPr>
  </w:style>
  <w:style w:type="character" w:customStyle="1" w:styleId="57">
    <w:name w:val="页脚 Char"/>
    <w:basedOn w:val="19"/>
    <w:qFormat/>
    <w:uiPriority w:val="99"/>
    <w:rPr>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26</Pages>
  <Words>2613</Words>
  <Characters>14899</Characters>
  <Lines>124</Lines>
  <Paragraphs>34</Paragraphs>
  <TotalTime>1194</TotalTime>
  <ScaleCrop>false</ScaleCrop>
  <LinksUpToDate>false</LinksUpToDate>
  <CharactersWithSpaces>17478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2018-06-19T05:48:00Z</dcterms:created>
  <dc:creator>Administrator</dc:creator>
  <cp:lastModifiedBy>点点</cp:lastModifiedBy>
  <cp:lastPrinted>2018-02-07T08:39:00Z</cp:lastPrinted>
  <dcterms:modified xsi:type="dcterms:W3CDTF">2022-02-15T07:14:25Z</dcterms:modified>
  <dc:title>2018~2020年度舟山市普陀区矿山储量动态监测技术服务</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